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A8E71" w14:textId="77777777" w:rsidR="00762B94" w:rsidRDefault="002A3B25" w:rsidP="00822370">
      <w:pPr>
        <w:jc w:val="center"/>
        <w:rPr>
          <w:rFonts w:asciiTheme="minorHAnsi" w:hAnsiTheme="minorHAnsi" w:cs="Tahoma"/>
          <w:b/>
          <w:noProof/>
          <w:sz w:val="28"/>
          <w:szCs w:val="22"/>
        </w:rPr>
      </w:pPr>
      <w:r>
        <w:rPr>
          <w:rFonts w:asciiTheme="minorHAnsi" w:hAnsiTheme="minorHAnsi" w:cs="Tahoma"/>
          <w:b/>
          <w:noProof/>
          <w:sz w:val="28"/>
          <w:szCs w:val="22"/>
        </w:rPr>
        <w:drawing>
          <wp:anchor distT="0" distB="0" distL="114300" distR="114300" simplePos="0" relativeHeight="251658240" behindDoc="1" locked="0" layoutInCell="1" allowOverlap="1" wp14:anchorId="0BE1F98F" wp14:editId="3FCEAAE9">
            <wp:simplePos x="0" y="0"/>
            <wp:positionH relativeFrom="column">
              <wp:posOffset>-171450</wp:posOffset>
            </wp:positionH>
            <wp:positionV relativeFrom="paragraph">
              <wp:posOffset>0</wp:posOffset>
            </wp:positionV>
            <wp:extent cx="1767840" cy="652145"/>
            <wp:effectExtent l="0" t="0" r="3810" b="0"/>
            <wp:wrapTight wrapText="bothSides">
              <wp:wrapPolygon edited="0">
                <wp:start x="0" y="0"/>
                <wp:lineTo x="0" y="20822"/>
                <wp:lineTo x="21414" y="20822"/>
                <wp:lineTo x="2141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C9CCDC3" w14:textId="2925227E" w:rsidR="00822370" w:rsidRDefault="00271F57" w:rsidP="00271F57">
      <w:pPr>
        <w:ind w:left="2160" w:firstLine="720"/>
        <w:rPr>
          <w:rFonts w:asciiTheme="minorHAnsi" w:hAnsiTheme="minorHAnsi" w:cs="Tahoma"/>
          <w:b/>
          <w:noProof/>
          <w:sz w:val="32"/>
          <w:szCs w:val="22"/>
        </w:rPr>
      </w:pPr>
      <w:r>
        <w:rPr>
          <w:rFonts w:asciiTheme="minorHAnsi" w:hAnsiTheme="minorHAnsi" w:cs="Tahoma"/>
          <w:b/>
          <w:noProof/>
          <w:sz w:val="32"/>
          <w:szCs w:val="22"/>
        </w:rPr>
        <w:t xml:space="preserve">              </w:t>
      </w:r>
      <w:r w:rsidR="00CC6551" w:rsidRPr="002A3B25">
        <w:rPr>
          <w:rFonts w:asciiTheme="minorHAnsi" w:hAnsiTheme="minorHAnsi" w:cs="Tahoma"/>
          <w:b/>
          <w:noProof/>
          <w:sz w:val="32"/>
          <w:szCs w:val="22"/>
        </w:rPr>
        <w:t>Gearbox System Design</w:t>
      </w:r>
    </w:p>
    <w:p w14:paraId="33CFD589" w14:textId="570A05EE" w:rsidR="00271F57" w:rsidRPr="00271F57" w:rsidRDefault="00271F57" w:rsidP="00271F57">
      <w:pPr>
        <w:pStyle w:val="NormalWeb"/>
        <w:ind w:right="-180"/>
        <w:rPr>
          <w:rFonts w:asciiTheme="minorHAnsi" w:hAnsiTheme="minorHAnsi" w:cstheme="minorHAnsi"/>
          <w:b/>
          <w:bCs/>
          <w:sz w:val="28"/>
          <w:szCs w:val="28"/>
        </w:rPr>
      </w:pPr>
      <w:r w:rsidRPr="00271F57">
        <w:rPr>
          <w:rStyle w:val="Strong"/>
          <w:rFonts w:asciiTheme="minorHAnsi" w:hAnsiTheme="minorHAnsi" w:cstheme="minorHAnsi"/>
          <w:sz w:val="28"/>
          <w:szCs w:val="28"/>
        </w:rPr>
        <w:t>The Rest of the Story...Everything But the Gears &amp; Bearings</w:t>
      </w:r>
    </w:p>
    <w:p w14:paraId="3B0265CA" w14:textId="647B647E" w:rsidR="007A0DD0" w:rsidRPr="009A01A2" w:rsidRDefault="005C481A" w:rsidP="00A8267B">
      <w:pPr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INSTRUCTOR</w:t>
      </w:r>
      <w:r w:rsidR="002A3B25">
        <w:rPr>
          <w:rFonts w:asciiTheme="minorHAnsi" w:hAnsiTheme="minorHAnsi" w:cs="Tahoma"/>
          <w:b/>
          <w:sz w:val="22"/>
          <w:szCs w:val="22"/>
        </w:rPr>
        <w:t>S:</w:t>
      </w:r>
    </w:p>
    <w:p w14:paraId="6607C2CF" w14:textId="77777777" w:rsidR="00822370" w:rsidRPr="0001731B" w:rsidRDefault="0001731B" w:rsidP="00A8267B">
      <w:pPr>
        <w:rPr>
          <w:rFonts w:asciiTheme="minorHAnsi" w:hAnsiTheme="minorHAnsi" w:cs="Tahoma"/>
          <w:b/>
          <w:sz w:val="22"/>
          <w:szCs w:val="22"/>
        </w:rPr>
      </w:pPr>
      <w:r w:rsidRPr="0001731B">
        <w:rPr>
          <w:rFonts w:asciiTheme="minorHAnsi" w:hAnsiTheme="minorHAnsi" w:cs="Tahoma"/>
          <w:b/>
          <w:sz w:val="22"/>
          <w:szCs w:val="22"/>
        </w:rPr>
        <w:t>Raymond Drago, P.E.</w:t>
      </w:r>
    </w:p>
    <w:p w14:paraId="52C96387" w14:textId="7FB4DF51" w:rsidR="00822370" w:rsidRDefault="00822370" w:rsidP="00A8267B">
      <w:pPr>
        <w:rPr>
          <w:rStyle w:val="Hyperlink"/>
          <w:rFonts w:asciiTheme="minorHAnsi" w:hAnsiTheme="minorHAnsi" w:cs="Tahoma"/>
          <w:sz w:val="22"/>
          <w:szCs w:val="22"/>
        </w:rPr>
      </w:pPr>
      <w:r w:rsidRPr="002B149A">
        <w:rPr>
          <w:rFonts w:asciiTheme="minorHAnsi" w:hAnsiTheme="minorHAnsi" w:cs="Tahoma"/>
          <w:sz w:val="22"/>
          <w:szCs w:val="22"/>
        </w:rPr>
        <w:t>Email:</w:t>
      </w:r>
      <w:r w:rsidR="00CC6551">
        <w:rPr>
          <w:rFonts w:asciiTheme="minorHAnsi" w:hAnsiTheme="minorHAnsi" w:cs="Tahoma"/>
          <w:sz w:val="22"/>
          <w:szCs w:val="22"/>
        </w:rPr>
        <w:t xml:space="preserve"> </w:t>
      </w:r>
      <w:hyperlink r:id="rId8" w:history="1">
        <w:r w:rsidR="00560EF5" w:rsidRPr="0006187A">
          <w:rPr>
            <w:rStyle w:val="Hyperlink"/>
            <w:rFonts w:asciiTheme="minorHAnsi" w:hAnsiTheme="minorHAnsi" w:cs="Tahoma"/>
            <w:sz w:val="22"/>
            <w:szCs w:val="22"/>
          </w:rPr>
          <w:t>geardoctor@verizon.net</w:t>
        </w:r>
      </w:hyperlink>
    </w:p>
    <w:p w14:paraId="58E82667" w14:textId="7241DA78" w:rsidR="002A3B25" w:rsidRPr="002A3B25" w:rsidRDefault="002A3B25" w:rsidP="00A8267B">
      <w:pPr>
        <w:rPr>
          <w:rFonts w:asciiTheme="minorHAnsi" w:hAnsiTheme="minorHAnsi" w:cs="Tahoma"/>
          <w:b/>
          <w:sz w:val="22"/>
          <w:szCs w:val="22"/>
        </w:rPr>
      </w:pPr>
      <w:r w:rsidRPr="002A3B25">
        <w:rPr>
          <w:rFonts w:asciiTheme="minorHAnsi" w:hAnsiTheme="minorHAnsi" w:cs="Tahoma"/>
          <w:b/>
          <w:sz w:val="22"/>
          <w:szCs w:val="22"/>
        </w:rPr>
        <w:t>Steve Cymbala</w:t>
      </w:r>
    </w:p>
    <w:p w14:paraId="12FC1434" w14:textId="308D4BBC" w:rsidR="00BA1FDA" w:rsidRDefault="002A3B25" w:rsidP="00A8267B">
      <w:p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Email: </w:t>
      </w:r>
      <w:hyperlink r:id="rId9" w:history="1">
        <w:r w:rsidRPr="00A02F09">
          <w:rPr>
            <w:rStyle w:val="Hyperlink"/>
            <w:rFonts w:asciiTheme="minorHAnsi" w:hAnsiTheme="minorHAnsi" w:cs="Tahoma"/>
            <w:sz w:val="22"/>
            <w:szCs w:val="22"/>
          </w:rPr>
          <w:t>steve.cymbala@comcast.net</w:t>
        </w:r>
      </w:hyperlink>
    </w:p>
    <w:p w14:paraId="2BC84F8C" w14:textId="77777777" w:rsidR="002A3B25" w:rsidRPr="002B149A" w:rsidRDefault="002A3B25" w:rsidP="00A8267B">
      <w:pPr>
        <w:rPr>
          <w:rFonts w:asciiTheme="minorHAnsi" w:hAnsiTheme="minorHAnsi" w:cs="Tahoma"/>
          <w:sz w:val="22"/>
          <w:szCs w:val="22"/>
        </w:rPr>
      </w:pPr>
    </w:p>
    <w:tbl>
      <w:tblPr>
        <w:tblStyle w:val="TableColumns2"/>
        <w:tblW w:w="0" w:type="auto"/>
        <w:tblLook w:val="04A0" w:firstRow="1" w:lastRow="0" w:firstColumn="1" w:lastColumn="0" w:noHBand="0" w:noVBand="1"/>
      </w:tblPr>
      <w:tblGrid>
        <w:gridCol w:w="9360"/>
      </w:tblGrid>
      <w:tr w:rsidR="002B149A" w:rsidRPr="002B149A" w14:paraId="6AA5A52E" w14:textId="77777777" w:rsidTr="00596E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6B9FC06A" w14:textId="77777777" w:rsidR="002B149A" w:rsidRPr="008C63AB" w:rsidRDefault="008C63AB" w:rsidP="008C63AB">
            <w:pPr>
              <w:jc w:val="center"/>
              <w:rPr>
                <w:rFonts w:asciiTheme="minorHAnsi" w:hAnsiTheme="minorHAnsi" w:cs="Tahoma"/>
                <w:b/>
                <w:color w:val="auto"/>
                <w:sz w:val="22"/>
                <w:szCs w:val="22"/>
              </w:rPr>
            </w:pPr>
            <w:r w:rsidRPr="008C63AB">
              <w:rPr>
                <w:rFonts w:asciiTheme="minorHAnsi" w:hAnsiTheme="minorHAnsi" w:cs="Tahoma"/>
                <w:b/>
                <w:color w:val="auto"/>
                <w:sz w:val="22"/>
                <w:szCs w:val="22"/>
              </w:rPr>
              <w:t>COURSE INFORMATION</w:t>
            </w:r>
          </w:p>
        </w:tc>
      </w:tr>
    </w:tbl>
    <w:p w14:paraId="6FBECD85" w14:textId="77777777" w:rsidR="00822370" w:rsidRPr="002B149A" w:rsidRDefault="00822370" w:rsidP="00A8267B">
      <w:pPr>
        <w:rPr>
          <w:rFonts w:asciiTheme="minorHAnsi" w:hAnsiTheme="minorHAnsi" w:cs="Tahoma"/>
          <w:b/>
          <w:sz w:val="22"/>
          <w:szCs w:val="22"/>
          <w:u w:val="single"/>
        </w:rPr>
      </w:pPr>
    </w:p>
    <w:p w14:paraId="05DF522B" w14:textId="77777777" w:rsidR="007A0DD0" w:rsidRPr="002B149A" w:rsidRDefault="007A0DD0" w:rsidP="00A8267B">
      <w:pPr>
        <w:rPr>
          <w:rFonts w:asciiTheme="minorHAnsi" w:hAnsiTheme="minorHAnsi" w:cs="Tahoma"/>
          <w:b/>
          <w:sz w:val="22"/>
          <w:szCs w:val="22"/>
        </w:rPr>
      </w:pPr>
      <w:r w:rsidRPr="002B149A">
        <w:rPr>
          <w:rFonts w:asciiTheme="minorHAnsi" w:hAnsiTheme="minorHAnsi" w:cs="Tahoma"/>
          <w:b/>
          <w:sz w:val="22"/>
          <w:szCs w:val="22"/>
        </w:rPr>
        <w:t>Course Description</w:t>
      </w:r>
    </w:p>
    <w:p w14:paraId="635FEFFF" w14:textId="77777777" w:rsidR="00822370" w:rsidRDefault="002E7C68" w:rsidP="00A526F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This course focuses the supporting elements of a gearbox that allow gears and bearings to do their jobs most efficiently. Learn about seals, lubrication, lubricants, housings, breathers, and other details that go into designing gearbox systems.</w:t>
      </w:r>
    </w:p>
    <w:p w14:paraId="7286E233" w14:textId="77777777" w:rsidR="005C481A" w:rsidRPr="002B149A" w:rsidRDefault="005C481A" w:rsidP="00A526FE">
      <w:pPr>
        <w:rPr>
          <w:rFonts w:asciiTheme="minorHAnsi" w:hAnsiTheme="minorHAnsi"/>
          <w:sz w:val="22"/>
          <w:szCs w:val="22"/>
        </w:rPr>
      </w:pPr>
    </w:p>
    <w:p w14:paraId="3BA0B331" w14:textId="77777777" w:rsidR="0083355E" w:rsidRDefault="0083355E" w:rsidP="0083355E">
      <w:pPr>
        <w:pStyle w:val="FootnoteText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>It is recommended that you spend a minimum of 1 hour reading and reviewing the material each day.</w:t>
      </w:r>
    </w:p>
    <w:p w14:paraId="1F073199" w14:textId="77777777" w:rsidR="00F97151" w:rsidRPr="002B149A" w:rsidRDefault="00F97151" w:rsidP="00A8267B">
      <w:pPr>
        <w:rPr>
          <w:rFonts w:asciiTheme="minorHAnsi" w:hAnsiTheme="minorHAnsi" w:cs="Tahoma"/>
          <w:sz w:val="22"/>
          <w:szCs w:val="22"/>
        </w:rPr>
      </w:pPr>
    </w:p>
    <w:p w14:paraId="72068967" w14:textId="77777777" w:rsidR="007A0DD0" w:rsidRPr="008C63AB" w:rsidRDefault="008C63AB" w:rsidP="00A8267B">
      <w:pPr>
        <w:rPr>
          <w:rFonts w:asciiTheme="minorHAnsi" w:hAnsiTheme="minorHAnsi" w:cs="Tahoma"/>
          <w:b/>
          <w:sz w:val="22"/>
          <w:szCs w:val="22"/>
        </w:rPr>
      </w:pPr>
      <w:r w:rsidRPr="008C63AB">
        <w:rPr>
          <w:rFonts w:asciiTheme="minorHAnsi" w:hAnsiTheme="minorHAnsi" w:cs="Tahoma"/>
          <w:b/>
          <w:sz w:val="22"/>
          <w:szCs w:val="22"/>
        </w:rPr>
        <w:t>Course Rationale/</w:t>
      </w:r>
      <w:r w:rsidR="007A0DD0" w:rsidRPr="008C63AB">
        <w:rPr>
          <w:rFonts w:asciiTheme="minorHAnsi" w:hAnsiTheme="minorHAnsi" w:cs="Tahoma"/>
          <w:b/>
          <w:sz w:val="22"/>
          <w:szCs w:val="22"/>
        </w:rPr>
        <w:t>Students Course Designed to Serve</w:t>
      </w:r>
    </w:p>
    <w:p w14:paraId="7FD237EA" w14:textId="77777777" w:rsidR="007A0DD0" w:rsidRDefault="00665373" w:rsidP="00A8267B">
      <w:p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Gear design engineers; management involved with the design and manufacture of gearing type components; metallurgists and materials engineers; laboratory technicians; quality assurance technicians; furnace design engineers; and equipment suppliers. </w:t>
      </w:r>
    </w:p>
    <w:p w14:paraId="3EB803D2" w14:textId="77777777" w:rsidR="00BB694D" w:rsidRPr="002B149A" w:rsidRDefault="00BB694D" w:rsidP="00A8267B">
      <w:pPr>
        <w:rPr>
          <w:rFonts w:asciiTheme="minorHAnsi" w:hAnsiTheme="minorHAnsi" w:cs="Tahoma"/>
          <w:sz w:val="22"/>
          <w:szCs w:val="22"/>
        </w:rPr>
      </w:pPr>
    </w:p>
    <w:p w14:paraId="347753D9" w14:textId="77777777" w:rsidR="00635D4B" w:rsidRDefault="0001731B" w:rsidP="00A8267B">
      <w:pPr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Learning Objectives</w:t>
      </w:r>
    </w:p>
    <w:p w14:paraId="60D88D63" w14:textId="0D338078" w:rsidR="00B212B7" w:rsidRPr="009544BE" w:rsidRDefault="00B919CC" w:rsidP="009544B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tLeast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Describe</w:t>
      </w:r>
      <w:r w:rsidR="009544BE">
        <w:rPr>
          <w:rFonts w:asciiTheme="minorHAnsi" w:hAnsiTheme="minorHAnsi" w:cs="Arial"/>
          <w:sz w:val="22"/>
          <w:szCs w:val="22"/>
        </w:rPr>
        <w:t xml:space="preserve"> t</w:t>
      </w:r>
      <w:r w:rsidR="00665373">
        <w:rPr>
          <w:rFonts w:asciiTheme="minorHAnsi" w:hAnsiTheme="minorHAnsi" w:cs="Arial"/>
          <w:sz w:val="22"/>
          <w:szCs w:val="22"/>
        </w:rPr>
        <w:t>ypes of housing construction</w:t>
      </w:r>
      <w:r w:rsidR="009544BE">
        <w:rPr>
          <w:rFonts w:asciiTheme="minorHAnsi" w:hAnsiTheme="minorHAnsi" w:cs="Arial"/>
          <w:sz w:val="22"/>
          <w:szCs w:val="22"/>
        </w:rPr>
        <w:t>, housing elements (covers, inspection ports, sump, mounting, etc.)</w:t>
      </w:r>
    </w:p>
    <w:p w14:paraId="6EB4FBD5" w14:textId="77777777" w:rsidR="00665373" w:rsidRPr="00665373" w:rsidRDefault="009544BE" w:rsidP="006D4C9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tLeast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Apply d</w:t>
      </w:r>
      <w:r w:rsidR="00665373">
        <w:rPr>
          <w:rFonts w:asciiTheme="minorHAnsi" w:hAnsiTheme="minorHAnsi" w:cs="Arial"/>
          <w:sz w:val="22"/>
          <w:szCs w:val="22"/>
        </w:rPr>
        <w:t>rawing practices for housings and related components</w:t>
      </w:r>
    </w:p>
    <w:p w14:paraId="302E17A9" w14:textId="77777777" w:rsidR="00665373" w:rsidRPr="00665373" w:rsidRDefault="00665373" w:rsidP="006D4C9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tLeast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Bearing mounting, retention and sealing</w:t>
      </w:r>
    </w:p>
    <w:p w14:paraId="734E7CD7" w14:textId="600A7872" w:rsidR="00665373" w:rsidRPr="00665373" w:rsidRDefault="00B919CC" w:rsidP="006D4C9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tLeast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Describe</w:t>
      </w:r>
      <w:r w:rsidR="009544BE">
        <w:rPr>
          <w:rFonts w:asciiTheme="minorHAnsi" w:hAnsiTheme="minorHAnsi" w:cs="Arial"/>
          <w:sz w:val="22"/>
          <w:szCs w:val="22"/>
        </w:rPr>
        <w:t xml:space="preserve"> </w:t>
      </w:r>
      <w:r w:rsidR="00665373">
        <w:rPr>
          <w:rFonts w:asciiTheme="minorHAnsi" w:hAnsiTheme="minorHAnsi" w:cs="Arial"/>
          <w:sz w:val="22"/>
          <w:szCs w:val="22"/>
        </w:rPr>
        <w:t>election and role of gearbox accessories, such as breathers, filters, screens, sight gages, and other level indication devices</w:t>
      </w:r>
    </w:p>
    <w:p w14:paraId="25184B21" w14:textId="77777777" w:rsidR="00665373" w:rsidRPr="00665373" w:rsidRDefault="009544BE" w:rsidP="006D4C9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tLeast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Apply the a</w:t>
      </w:r>
      <w:r w:rsidR="00665373">
        <w:rPr>
          <w:rFonts w:asciiTheme="minorHAnsi" w:hAnsiTheme="minorHAnsi" w:cs="Arial"/>
          <w:sz w:val="22"/>
          <w:szCs w:val="22"/>
        </w:rPr>
        <w:t>ppropriate lubricant selection</w:t>
      </w:r>
    </w:p>
    <w:p w14:paraId="3006F0C1" w14:textId="77777777" w:rsidR="00665373" w:rsidRPr="00665373" w:rsidRDefault="009544BE" w:rsidP="006D4C9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tLeast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Apply</w:t>
      </w:r>
      <w:r w:rsidR="00665373">
        <w:rPr>
          <w:rFonts w:asciiTheme="minorHAnsi" w:hAnsiTheme="minorHAnsi" w:cs="Arial"/>
          <w:sz w:val="22"/>
          <w:szCs w:val="22"/>
        </w:rPr>
        <w:t xml:space="preserve"> the lubricant to the rotating elements</w:t>
      </w:r>
    </w:p>
    <w:p w14:paraId="421FE056" w14:textId="26C0259F" w:rsidR="00291380" w:rsidRPr="00291380" w:rsidRDefault="009544BE" w:rsidP="006D4C9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tLeast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Describe the s</w:t>
      </w:r>
      <w:r w:rsidR="00665373">
        <w:rPr>
          <w:rFonts w:asciiTheme="minorHAnsi" w:hAnsiTheme="minorHAnsi" w:cs="Arial"/>
          <w:sz w:val="22"/>
          <w:szCs w:val="22"/>
        </w:rPr>
        <w:t>election criteria concerning the basic lubricant chemistry</w:t>
      </w:r>
    </w:p>
    <w:p w14:paraId="154EE5B2" w14:textId="2C1EA30E" w:rsidR="00665373" w:rsidRPr="00665373" w:rsidRDefault="00291380" w:rsidP="006D4C9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tLeast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Discuss d</w:t>
      </w:r>
      <w:r w:rsidR="00665373">
        <w:rPr>
          <w:rFonts w:asciiTheme="minorHAnsi" w:hAnsiTheme="minorHAnsi" w:cs="Arial"/>
          <w:sz w:val="22"/>
          <w:szCs w:val="22"/>
        </w:rPr>
        <w:t xml:space="preserve">rawing practices and tolerancing from the </w:t>
      </w:r>
      <w:r w:rsidR="007A3B6D">
        <w:rPr>
          <w:rFonts w:asciiTheme="minorHAnsi" w:hAnsiTheme="minorHAnsi" w:cs="Arial"/>
          <w:sz w:val="22"/>
          <w:szCs w:val="22"/>
        </w:rPr>
        <w:t>designers’</w:t>
      </w:r>
      <w:r w:rsidR="00665373">
        <w:rPr>
          <w:rFonts w:asciiTheme="minorHAnsi" w:hAnsiTheme="minorHAnsi" w:cs="Arial"/>
          <w:sz w:val="22"/>
          <w:szCs w:val="22"/>
        </w:rPr>
        <w:t xml:space="preserve"> perspective</w:t>
      </w:r>
    </w:p>
    <w:p w14:paraId="0ECE9F61" w14:textId="77777777" w:rsidR="00665373" w:rsidRPr="00DD0161" w:rsidRDefault="00665373" w:rsidP="006D4C9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tLeast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Learn about </w:t>
      </w:r>
      <w:r w:rsidR="007A3B6D">
        <w:rPr>
          <w:rFonts w:asciiTheme="minorHAnsi" w:hAnsiTheme="minorHAnsi" w:cs="Arial"/>
          <w:sz w:val="22"/>
          <w:szCs w:val="22"/>
        </w:rPr>
        <w:t>translating</w:t>
      </w:r>
      <w:r>
        <w:rPr>
          <w:rFonts w:asciiTheme="minorHAnsi" w:hAnsiTheme="minorHAnsi" w:cs="Arial"/>
          <w:sz w:val="22"/>
          <w:szCs w:val="22"/>
        </w:rPr>
        <w:t xml:space="preserve"> the </w:t>
      </w:r>
      <w:r w:rsidR="007A3B6D">
        <w:rPr>
          <w:rFonts w:asciiTheme="minorHAnsi" w:hAnsiTheme="minorHAnsi" w:cs="Arial"/>
          <w:sz w:val="22"/>
          <w:szCs w:val="22"/>
        </w:rPr>
        <w:t>general</w:t>
      </w:r>
      <w:r>
        <w:rPr>
          <w:rFonts w:asciiTheme="minorHAnsi" w:hAnsiTheme="minorHAnsi" w:cs="Arial"/>
          <w:sz w:val="22"/>
          <w:szCs w:val="22"/>
        </w:rPr>
        <w:t xml:space="preserve"> design from the design </w:t>
      </w:r>
      <w:r w:rsidR="009544BE">
        <w:rPr>
          <w:rFonts w:asciiTheme="minorHAnsi" w:hAnsiTheme="minorHAnsi" w:cs="Arial"/>
          <w:sz w:val="22"/>
          <w:szCs w:val="22"/>
        </w:rPr>
        <w:t>manual</w:t>
      </w:r>
      <w:r>
        <w:rPr>
          <w:rFonts w:asciiTheme="minorHAnsi" w:hAnsiTheme="minorHAnsi" w:cs="Arial"/>
          <w:sz w:val="22"/>
          <w:szCs w:val="22"/>
        </w:rPr>
        <w:t xml:space="preserve"> to the individual component drawings. </w:t>
      </w:r>
    </w:p>
    <w:p w14:paraId="27C50B2E" w14:textId="77777777" w:rsidR="00BA1FDA" w:rsidRDefault="00BA1FDA" w:rsidP="00A8267B">
      <w:pPr>
        <w:rPr>
          <w:rFonts w:asciiTheme="minorHAnsi" w:hAnsiTheme="minorHAnsi" w:cs="Tahoma"/>
          <w:b/>
          <w:sz w:val="22"/>
          <w:szCs w:val="22"/>
        </w:rPr>
      </w:pPr>
    </w:p>
    <w:p w14:paraId="4D4AAD5D" w14:textId="3A38A4CB" w:rsidR="007A0DD0" w:rsidRPr="00DD0161" w:rsidRDefault="002B149A" w:rsidP="00A8267B">
      <w:pPr>
        <w:rPr>
          <w:rFonts w:asciiTheme="minorHAnsi" w:hAnsiTheme="minorHAnsi" w:cs="Tahoma"/>
          <w:b/>
          <w:sz w:val="22"/>
          <w:szCs w:val="22"/>
        </w:rPr>
      </w:pPr>
      <w:r w:rsidRPr="00DD0161">
        <w:rPr>
          <w:rFonts w:asciiTheme="minorHAnsi" w:hAnsiTheme="minorHAnsi" w:cs="Tahoma"/>
          <w:b/>
          <w:sz w:val="22"/>
          <w:szCs w:val="22"/>
        </w:rPr>
        <w:t xml:space="preserve">Required </w:t>
      </w:r>
      <w:r w:rsidR="00B212B7" w:rsidRPr="00DD0161">
        <w:rPr>
          <w:rFonts w:asciiTheme="minorHAnsi" w:hAnsiTheme="minorHAnsi" w:cs="Tahoma"/>
          <w:b/>
          <w:sz w:val="22"/>
          <w:szCs w:val="22"/>
        </w:rPr>
        <w:t>Textbook</w:t>
      </w:r>
      <w:r w:rsidR="00A11996">
        <w:rPr>
          <w:rFonts w:asciiTheme="minorHAnsi" w:hAnsiTheme="minorHAnsi" w:cs="Tahoma"/>
          <w:b/>
          <w:sz w:val="22"/>
          <w:szCs w:val="22"/>
        </w:rPr>
        <w:t>s</w:t>
      </w:r>
      <w:r w:rsidR="002A3B25">
        <w:rPr>
          <w:rFonts w:asciiTheme="minorHAnsi" w:hAnsiTheme="minorHAnsi" w:cs="Tahoma"/>
          <w:b/>
          <w:sz w:val="22"/>
          <w:szCs w:val="22"/>
        </w:rPr>
        <w:t xml:space="preserve"> (Provided by AGMA)</w:t>
      </w:r>
    </w:p>
    <w:p w14:paraId="44E9B7D4" w14:textId="73705EB5" w:rsidR="007A0DD0" w:rsidRDefault="00021E7D" w:rsidP="00A8267B">
      <w:p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AGMA’s </w:t>
      </w:r>
      <w:r w:rsidRPr="00021E7D">
        <w:rPr>
          <w:rFonts w:asciiTheme="minorHAnsi" w:hAnsiTheme="minorHAnsi" w:cs="Tahoma"/>
          <w:i/>
          <w:sz w:val="22"/>
          <w:szCs w:val="22"/>
        </w:rPr>
        <w:t>Gearbox System Design</w:t>
      </w:r>
      <w:r>
        <w:rPr>
          <w:rFonts w:asciiTheme="minorHAnsi" w:hAnsiTheme="minorHAnsi" w:cs="Tahoma"/>
          <w:sz w:val="22"/>
          <w:szCs w:val="22"/>
        </w:rPr>
        <w:t xml:space="preserve"> by Raymond J. Drago</w:t>
      </w:r>
      <w:r w:rsidR="009961F8">
        <w:rPr>
          <w:rFonts w:asciiTheme="minorHAnsi" w:hAnsiTheme="minorHAnsi" w:cs="Tahoma"/>
          <w:sz w:val="22"/>
          <w:szCs w:val="22"/>
        </w:rPr>
        <w:t xml:space="preserve"> and Steve Cymbala</w:t>
      </w:r>
      <w:r>
        <w:rPr>
          <w:rFonts w:asciiTheme="minorHAnsi" w:hAnsiTheme="minorHAnsi" w:cs="Tahoma"/>
          <w:sz w:val="22"/>
          <w:szCs w:val="22"/>
        </w:rPr>
        <w:t xml:space="preserve"> </w:t>
      </w:r>
    </w:p>
    <w:p w14:paraId="459CC758" w14:textId="77777777" w:rsidR="002B4E25" w:rsidRPr="002B149A" w:rsidRDefault="002B4E25" w:rsidP="007A41DF">
      <w:pPr>
        <w:rPr>
          <w:rFonts w:asciiTheme="minorHAnsi" w:hAnsiTheme="minorHAnsi" w:cs="Tahoma"/>
          <w:b/>
          <w:sz w:val="22"/>
          <w:szCs w:val="22"/>
        </w:rPr>
      </w:pPr>
    </w:p>
    <w:tbl>
      <w:tblPr>
        <w:tblStyle w:val="TableGrid8"/>
        <w:tblW w:w="9468" w:type="dxa"/>
        <w:tblLayout w:type="fixed"/>
        <w:tblLook w:val="01E0" w:firstRow="1" w:lastRow="1" w:firstColumn="1" w:lastColumn="1" w:noHBand="0" w:noVBand="0"/>
      </w:tblPr>
      <w:tblGrid>
        <w:gridCol w:w="9468"/>
      </w:tblGrid>
      <w:tr w:rsidR="008C63AB" w:rsidRPr="002B149A" w14:paraId="2E56D944" w14:textId="77777777" w:rsidTr="008C63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468" w:type="dxa"/>
          </w:tcPr>
          <w:p w14:paraId="2A984334" w14:textId="77777777" w:rsidR="008C63AB" w:rsidRPr="002B149A" w:rsidRDefault="008C63AB" w:rsidP="003E43B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COURSE OUTLINE</w:t>
            </w:r>
          </w:p>
        </w:tc>
      </w:tr>
    </w:tbl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8"/>
      </w:tblGrid>
      <w:tr w:rsidR="0001731B" w:rsidRPr="00D26FCC" w14:paraId="7119D817" w14:textId="77777777" w:rsidTr="00937B8A">
        <w:trPr>
          <w:trHeight w:val="547"/>
        </w:trPr>
        <w:tc>
          <w:tcPr>
            <w:tcW w:w="9468" w:type="dxa"/>
            <w:shd w:val="clear" w:color="auto" w:fill="auto"/>
          </w:tcPr>
          <w:p w14:paraId="54D9C218" w14:textId="77777777" w:rsidR="0001731B" w:rsidRPr="009B438A" w:rsidRDefault="0001731B" w:rsidP="006D4C9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9B438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History</w:t>
            </w:r>
          </w:p>
          <w:p w14:paraId="40F7FBFE" w14:textId="77777777" w:rsidR="0001731B" w:rsidRDefault="009B438A" w:rsidP="0001731B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               </w:t>
            </w:r>
            <w:r w:rsidR="0001731B" w:rsidRPr="0001731B">
              <w:rPr>
                <w:rFonts w:asciiTheme="minorHAnsi" w:hAnsiTheme="minorHAnsi" w:cs="Arial"/>
                <w:sz w:val="22"/>
                <w:szCs w:val="22"/>
              </w:rPr>
              <w:t>A general overview on types of gearboxes</w:t>
            </w:r>
          </w:p>
          <w:p w14:paraId="048B20FC" w14:textId="77777777" w:rsidR="009B438A" w:rsidRPr="0001731B" w:rsidRDefault="009B438A" w:rsidP="0001731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687D11A0" w14:textId="77777777" w:rsidR="0001731B" w:rsidRPr="009B438A" w:rsidRDefault="0001731B" w:rsidP="006D4C9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9B438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Gearbox Function and Layout</w:t>
            </w:r>
          </w:p>
          <w:p w14:paraId="211A1C2A" w14:textId="77777777" w:rsidR="009B438A" w:rsidRDefault="009B438A" w:rsidP="0001731B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               </w:t>
            </w:r>
            <w:r w:rsidR="0001731B" w:rsidRPr="0001731B">
              <w:rPr>
                <w:rFonts w:asciiTheme="minorHAnsi" w:hAnsiTheme="minorHAnsi" w:cs="Arial"/>
                <w:sz w:val="22"/>
                <w:szCs w:val="22"/>
              </w:rPr>
              <w:t xml:space="preserve">An exploration of the gearbox in the power transmission environment.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Discover the best  </w:t>
            </w:r>
          </w:p>
          <w:p w14:paraId="01B74676" w14:textId="77777777" w:rsidR="009B438A" w:rsidRDefault="009B438A" w:rsidP="0001731B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lastRenderedPageBreak/>
              <w:t xml:space="preserve">                </w:t>
            </w:r>
            <w:r w:rsidR="0001731B" w:rsidRPr="0001731B">
              <w:rPr>
                <w:rFonts w:asciiTheme="minorHAnsi" w:hAnsiTheme="minorHAnsi" w:cs="Arial"/>
                <w:sz w:val="22"/>
                <w:szCs w:val="22"/>
              </w:rPr>
              <w:t>location of the gearbox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01731B" w:rsidRPr="0001731B">
              <w:rPr>
                <w:rFonts w:asciiTheme="minorHAnsi" w:hAnsiTheme="minorHAnsi" w:cs="Arial"/>
                <w:sz w:val="22"/>
                <w:szCs w:val="22"/>
              </w:rPr>
              <w:t xml:space="preserve">for various uses; preparation of detailed design layout of gearboxes; </w:t>
            </w:r>
          </w:p>
          <w:p w14:paraId="6F16D01E" w14:textId="77777777" w:rsidR="0001731B" w:rsidRDefault="009B438A" w:rsidP="0001731B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               </w:t>
            </w:r>
            <w:r w:rsidR="0001731B" w:rsidRPr="0001731B">
              <w:rPr>
                <w:rFonts w:asciiTheme="minorHAnsi" w:hAnsiTheme="minorHAnsi" w:cs="Arial"/>
                <w:sz w:val="22"/>
                <w:szCs w:val="22"/>
              </w:rPr>
              <w:t>and review detailed drawings to get to know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01731B" w:rsidRPr="0001731B">
              <w:rPr>
                <w:rFonts w:asciiTheme="minorHAnsi" w:hAnsiTheme="minorHAnsi" w:cs="Arial"/>
                <w:sz w:val="22"/>
                <w:szCs w:val="22"/>
              </w:rPr>
              <w:t>all the various parts within a gearbox.</w:t>
            </w:r>
          </w:p>
          <w:p w14:paraId="593AF208" w14:textId="77777777" w:rsidR="009B438A" w:rsidRPr="0001731B" w:rsidRDefault="009B438A" w:rsidP="0001731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4563F34C" w14:textId="77777777" w:rsidR="0001731B" w:rsidRPr="009B438A" w:rsidRDefault="0001731B" w:rsidP="006D4C9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9B438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Gearbox Style</w:t>
            </w:r>
          </w:p>
          <w:p w14:paraId="26799502" w14:textId="77777777" w:rsidR="009B438A" w:rsidRDefault="009B438A" w:rsidP="0001731B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              </w:t>
            </w:r>
            <w:r w:rsidR="0001731B" w:rsidRPr="0001731B">
              <w:rPr>
                <w:rFonts w:asciiTheme="minorHAnsi" w:hAnsiTheme="minorHAnsi" w:cs="Arial"/>
                <w:sz w:val="22"/>
                <w:szCs w:val="22"/>
              </w:rPr>
              <w:t xml:space="preserve">An overview of the various components within gearboxes: open gearbox, arrangement, type of </w:t>
            </w:r>
          </w:p>
          <w:p w14:paraId="215644DF" w14:textId="77777777" w:rsidR="009B438A" w:rsidRDefault="009B438A" w:rsidP="0001731B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              </w:t>
            </w:r>
            <w:r w:rsidR="0001731B" w:rsidRPr="0001731B">
              <w:rPr>
                <w:rFonts w:asciiTheme="minorHAnsi" w:hAnsiTheme="minorHAnsi" w:cs="Arial"/>
                <w:sz w:val="22"/>
                <w:szCs w:val="22"/>
              </w:rPr>
              <w:t>gearing, type of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01731B" w:rsidRPr="0001731B">
              <w:rPr>
                <w:rFonts w:asciiTheme="minorHAnsi" w:hAnsiTheme="minorHAnsi" w:cs="Arial"/>
                <w:sz w:val="22"/>
                <w:szCs w:val="22"/>
              </w:rPr>
              <w:t xml:space="preserve">support, lubrication, enclosed gearbox arrangement, and types of gearing will </w:t>
            </w:r>
          </w:p>
          <w:p w14:paraId="059CDC02" w14:textId="77777777" w:rsidR="0001731B" w:rsidRDefault="009B438A" w:rsidP="0001731B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              </w:t>
            </w:r>
            <w:r w:rsidR="0001731B" w:rsidRPr="0001731B">
              <w:rPr>
                <w:rFonts w:asciiTheme="minorHAnsi" w:hAnsiTheme="minorHAnsi" w:cs="Arial"/>
                <w:sz w:val="22"/>
                <w:szCs w:val="22"/>
              </w:rPr>
              <w:t>be explored.</w:t>
            </w:r>
          </w:p>
          <w:p w14:paraId="6DB0E6A8" w14:textId="77777777" w:rsidR="009B438A" w:rsidRPr="0001731B" w:rsidRDefault="009B438A" w:rsidP="0001731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368DA222" w14:textId="77777777" w:rsidR="0001731B" w:rsidRPr="009B438A" w:rsidRDefault="0001731B" w:rsidP="006D4C9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9B438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Lubrication</w:t>
            </w:r>
          </w:p>
          <w:p w14:paraId="7291C9CA" w14:textId="77777777" w:rsidR="009B438A" w:rsidRDefault="009B438A" w:rsidP="0001731B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              </w:t>
            </w:r>
            <w:r w:rsidR="0001731B" w:rsidRPr="0001731B">
              <w:rPr>
                <w:rFonts w:asciiTheme="minorHAnsi" w:hAnsiTheme="minorHAnsi" w:cs="Arial"/>
                <w:sz w:val="22"/>
                <w:szCs w:val="22"/>
              </w:rPr>
              <w:t xml:space="preserve">An introduction to the wide variety of choice in lubrication for gearboxes. Learn thresholds of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</w:p>
          <w:p w14:paraId="5DF7499C" w14:textId="77777777" w:rsidR="009B438A" w:rsidRDefault="009B438A" w:rsidP="0001731B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              </w:t>
            </w:r>
            <w:r w:rsidR="0001731B" w:rsidRPr="0001731B">
              <w:rPr>
                <w:rFonts w:asciiTheme="minorHAnsi" w:hAnsiTheme="minorHAnsi" w:cs="Arial"/>
                <w:sz w:val="22"/>
                <w:szCs w:val="22"/>
              </w:rPr>
              <w:t>each type,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01731B" w:rsidRPr="0001731B">
              <w:rPr>
                <w:rFonts w:asciiTheme="minorHAnsi" w:hAnsiTheme="minorHAnsi" w:cs="Arial"/>
                <w:sz w:val="22"/>
                <w:szCs w:val="22"/>
              </w:rPr>
              <w:t xml:space="preserve">methods of applications; and maintenance of cleanliness of lubricant. Instructor will </w:t>
            </w:r>
          </w:p>
          <w:p w14:paraId="72CFCFFE" w14:textId="77777777" w:rsidR="009B438A" w:rsidRDefault="009B438A" w:rsidP="0001731B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              </w:t>
            </w:r>
            <w:r w:rsidR="0001731B" w:rsidRPr="0001731B">
              <w:rPr>
                <w:rFonts w:asciiTheme="minorHAnsi" w:hAnsiTheme="minorHAnsi" w:cs="Arial"/>
                <w:sz w:val="22"/>
                <w:szCs w:val="22"/>
              </w:rPr>
              <w:t>provide details on gearbox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01731B" w:rsidRPr="0001731B">
              <w:rPr>
                <w:rFonts w:asciiTheme="minorHAnsi" w:hAnsiTheme="minorHAnsi" w:cs="Arial"/>
                <w:sz w:val="22"/>
                <w:szCs w:val="22"/>
              </w:rPr>
              <w:t xml:space="preserve">breathers, oil level indicators, heat exchangers, operation </w:t>
            </w:r>
          </w:p>
          <w:p w14:paraId="296B39D0" w14:textId="77777777" w:rsidR="009B438A" w:rsidRDefault="009B438A" w:rsidP="0001731B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              </w:t>
            </w:r>
            <w:r w:rsidR="0001731B" w:rsidRPr="0001731B">
              <w:rPr>
                <w:rFonts w:asciiTheme="minorHAnsi" w:hAnsiTheme="minorHAnsi" w:cs="Arial"/>
                <w:sz w:val="22"/>
                <w:szCs w:val="22"/>
              </w:rPr>
              <w:t>monitoring instrumentation, health monitoring and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01731B" w:rsidRPr="0001731B">
              <w:rPr>
                <w:rFonts w:asciiTheme="minorHAnsi" w:hAnsiTheme="minorHAnsi" w:cs="Arial"/>
                <w:sz w:val="22"/>
                <w:szCs w:val="22"/>
              </w:rPr>
              <w:t xml:space="preserve">instrumentation, oil analysis, and vibration </w:t>
            </w:r>
          </w:p>
          <w:p w14:paraId="1195A1D4" w14:textId="77777777" w:rsidR="0001731B" w:rsidRDefault="009B438A" w:rsidP="0001731B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              </w:t>
            </w:r>
            <w:r w:rsidR="0001731B" w:rsidRPr="0001731B">
              <w:rPr>
                <w:rFonts w:asciiTheme="minorHAnsi" w:hAnsiTheme="minorHAnsi" w:cs="Arial"/>
                <w:sz w:val="22"/>
                <w:szCs w:val="22"/>
              </w:rPr>
              <w:t>sensors.</w:t>
            </w:r>
          </w:p>
          <w:p w14:paraId="346DFD82" w14:textId="77777777" w:rsidR="009B438A" w:rsidRPr="0001731B" w:rsidRDefault="009B438A" w:rsidP="0001731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7AA3469B" w14:textId="77777777" w:rsidR="0001731B" w:rsidRPr="009B438A" w:rsidRDefault="0001731B" w:rsidP="006D4C9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9B438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Gearbox Housing, Cover and Sump Design</w:t>
            </w:r>
          </w:p>
          <w:p w14:paraId="64D8951A" w14:textId="77777777" w:rsidR="009B438A" w:rsidRDefault="009B438A" w:rsidP="0001731B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              </w:t>
            </w:r>
            <w:r w:rsidR="0001731B" w:rsidRPr="0001731B">
              <w:rPr>
                <w:rFonts w:asciiTheme="minorHAnsi" w:hAnsiTheme="minorHAnsi" w:cs="Arial"/>
                <w:sz w:val="22"/>
                <w:szCs w:val="22"/>
              </w:rPr>
              <w:t xml:space="preserve">A lesson in setting up your drawings for various parts of the gearbox. Separate drawings should </w:t>
            </w:r>
          </w:p>
          <w:p w14:paraId="63DCFCC1" w14:textId="77777777" w:rsidR="009B438A" w:rsidRDefault="009B438A" w:rsidP="0001731B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              </w:t>
            </w:r>
            <w:r w:rsidR="0001731B" w:rsidRPr="0001731B">
              <w:rPr>
                <w:rFonts w:asciiTheme="minorHAnsi" w:hAnsiTheme="minorHAnsi" w:cs="Arial"/>
                <w:sz w:val="22"/>
                <w:szCs w:val="22"/>
              </w:rPr>
              <w:t>be prepared for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01731B" w:rsidRPr="0001731B">
              <w:rPr>
                <w:rFonts w:asciiTheme="minorHAnsi" w:hAnsiTheme="minorHAnsi" w:cs="Arial"/>
                <w:sz w:val="22"/>
                <w:szCs w:val="22"/>
              </w:rPr>
              <w:t xml:space="preserve">machining, casting, weldment, and other techniques used to </w:t>
            </w:r>
            <w:r>
              <w:rPr>
                <w:rFonts w:asciiTheme="minorHAnsi" w:hAnsiTheme="minorHAnsi" w:cs="Arial"/>
                <w:sz w:val="22"/>
                <w:szCs w:val="22"/>
              </w:rPr>
              <w:t>produce the fi</w:t>
            </w:r>
            <w:r w:rsidR="0001731B" w:rsidRPr="0001731B">
              <w:rPr>
                <w:rFonts w:asciiTheme="minorHAnsi" w:hAnsiTheme="minorHAnsi" w:cs="Arial"/>
                <w:sz w:val="22"/>
                <w:szCs w:val="22"/>
              </w:rPr>
              <w:t xml:space="preserve">nal </w:t>
            </w:r>
          </w:p>
          <w:p w14:paraId="2FD9710D" w14:textId="77777777" w:rsidR="0001731B" w:rsidRPr="0001731B" w:rsidRDefault="009B438A" w:rsidP="0001731B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              </w:t>
            </w:r>
            <w:r w:rsidR="0001731B" w:rsidRPr="0001731B">
              <w:rPr>
                <w:rFonts w:asciiTheme="minorHAnsi" w:hAnsiTheme="minorHAnsi" w:cs="Arial"/>
                <w:sz w:val="22"/>
                <w:szCs w:val="22"/>
              </w:rPr>
              <w:t>product. Drawings should always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01731B" w:rsidRPr="0001731B">
              <w:rPr>
                <w:rFonts w:asciiTheme="minorHAnsi" w:hAnsiTheme="minorHAnsi" w:cs="Arial"/>
                <w:sz w:val="22"/>
                <w:szCs w:val="22"/>
              </w:rPr>
              <w:t>utilize Geometric Dimensioning and Tolerancing (GD&amp;T).</w:t>
            </w:r>
          </w:p>
          <w:p w14:paraId="43D2B9A4" w14:textId="77777777" w:rsidR="009B438A" w:rsidRDefault="009B438A" w:rsidP="0001731B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              </w:t>
            </w:r>
            <w:r w:rsidR="0001731B" w:rsidRPr="0001731B">
              <w:rPr>
                <w:rFonts w:asciiTheme="minorHAnsi" w:hAnsiTheme="minorHAnsi" w:cs="Arial"/>
                <w:sz w:val="22"/>
                <w:szCs w:val="22"/>
              </w:rPr>
              <w:t xml:space="preserve">Additional discussion on housing types, shaft seals, lip seals, packing, split seals, pressure </w:t>
            </w:r>
          </w:p>
          <w:p w14:paraId="0628B215" w14:textId="77777777" w:rsidR="009B438A" w:rsidRDefault="009B438A" w:rsidP="0001731B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              </w:t>
            </w:r>
            <w:r w:rsidR="0001731B" w:rsidRPr="0001731B">
              <w:rPr>
                <w:rFonts w:asciiTheme="minorHAnsi" w:hAnsiTheme="minorHAnsi" w:cs="Arial"/>
                <w:sz w:val="22"/>
                <w:szCs w:val="22"/>
              </w:rPr>
              <w:t>lubrication of gear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01731B" w:rsidRPr="0001731B">
              <w:rPr>
                <w:rFonts w:asciiTheme="minorHAnsi" w:hAnsiTheme="minorHAnsi" w:cs="Arial"/>
                <w:sz w:val="22"/>
                <w:szCs w:val="22"/>
              </w:rPr>
              <w:t xml:space="preserve">meshes and bearings, cast oil passages integral with housing and inspection </w:t>
            </w:r>
          </w:p>
          <w:p w14:paraId="62447983" w14:textId="77777777" w:rsidR="0001731B" w:rsidRDefault="009B438A" w:rsidP="0001731B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              </w:t>
            </w:r>
            <w:r w:rsidR="0001731B" w:rsidRPr="0001731B">
              <w:rPr>
                <w:rFonts w:asciiTheme="minorHAnsi" w:hAnsiTheme="minorHAnsi" w:cs="Arial"/>
                <w:sz w:val="22"/>
                <w:szCs w:val="22"/>
              </w:rPr>
              <w:t>ports.</w:t>
            </w:r>
          </w:p>
          <w:p w14:paraId="77F68508" w14:textId="77777777" w:rsidR="009B438A" w:rsidRPr="0001731B" w:rsidRDefault="009B438A" w:rsidP="0001731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475A7A11" w14:textId="77777777" w:rsidR="0001731B" w:rsidRPr="009B438A" w:rsidRDefault="009B438A" w:rsidP="006D4C9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9B438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Gearbox Marking/Identifi</w:t>
            </w:r>
            <w:r w:rsidR="0001731B" w:rsidRPr="009B438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cation</w:t>
            </w:r>
          </w:p>
          <w:p w14:paraId="7509C93F" w14:textId="77777777" w:rsidR="0001731B" w:rsidRDefault="009B438A" w:rsidP="0001731B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              </w:t>
            </w:r>
            <w:r w:rsidR="0001731B" w:rsidRPr="0001731B">
              <w:rPr>
                <w:rFonts w:asciiTheme="minorHAnsi" w:hAnsiTheme="minorHAnsi" w:cs="Arial"/>
                <w:sz w:val="22"/>
                <w:szCs w:val="22"/>
              </w:rPr>
              <w:t>A list of the various nameplates and markings used when completing gearboxes.</w:t>
            </w:r>
          </w:p>
          <w:p w14:paraId="137A6562" w14:textId="77777777" w:rsidR="009B438A" w:rsidRPr="0001731B" w:rsidRDefault="009B438A" w:rsidP="0001731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59901EDE" w14:textId="77777777" w:rsidR="0001731B" w:rsidRPr="009B438A" w:rsidRDefault="0001731B" w:rsidP="006D4C9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9B438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Gearbox Accessories</w:t>
            </w:r>
          </w:p>
          <w:p w14:paraId="08FD0251" w14:textId="77777777" w:rsidR="009B438A" w:rsidRDefault="009B438A" w:rsidP="0001731B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              T</w:t>
            </w:r>
            <w:r w:rsidR="0001731B" w:rsidRPr="0001731B">
              <w:rPr>
                <w:rFonts w:asciiTheme="minorHAnsi" w:hAnsiTheme="minorHAnsi" w:cs="Arial"/>
                <w:sz w:val="22"/>
                <w:szCs w:val="22"/>
              </w:rPr>
              <w:t xml:space="preserve">here are small parts that have small roles that are still important in the ultimate functionality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14:paraId="6D4EA4D4" w14:textId="77777777" w:rsidR="009B438A" w:rsidRDefault="009B438A" w:rsidP="0001731B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              </w:t>
            </w:r>
            <w:r w:rsidR="0001731B" w:rsidRPr="0001731B">
              <w:rPr>
                <w:rFonts w:asciiTheme="minorHAnsi" w:hAnsiTheme="minorHAnsi" w:cs="Arial"/>
                <w:sz w:val="22"/>
                <w:szCs w:val="22"/>
              </w:rPr>
              <w:t>of a gearbox. A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01731B" w:rsidRPr="0001731B">
              <w:rPr>
                <w:rFonts w:asciiTheme="minorHAnsi" w:hAnsiTheme="minorHAnsi" w:cs="Arial"/>
                <w:sz w:val="22"/>
                <w:szCs w:val="22"/>
              </w:rPr>
              <w:t xml:space="preserve">discussion of breathers, caps, vibration monitoring, lube sample ports and </w:t>
            </w:r>
          </w:p>
          <w:p w14:paraId="7D165D30" w14:textId="77777777" w:rsidR="0001731B" w:rsidRDefault="009B438A" w:rsidP="0001731B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              </w:t>
            </w:r>
            <w:r w:rsidR="0001731B" w:rsidRPr="0001731B">
              <w:rPr>
                <w:rFonts w:asciiTheme="minorHAnsi" w:hAnsiTheme="minorHAnsi" w:cs="Arial"/>
                <w:sz w:val="22"/>
                <w:szCs w:val="22"/>
              </w:rPr>
              <w:t>drain ports</w:t>
            </w:r>
            <w:r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="0001731B" w:rsidRPr="0001731B">
              <w:rPr>
                <w:rFonts w:asciiTheme="minorHAnsi" w:hAnsiTheme="minorHAnsi" w:cs="Arial"/>
                <w:sz w:val="22"/>
                <w:szCs w:val="22"/>
              </w:rPr>
              <w:t xml:space="preserve"> is included here.</w:t>
            </w:r>
          </w:p>
          <w:p w14:paraId="5E01E429" w14:textId="77777777" w:rsidR="009B438A" w:rsidRPr="0001731B" w:rsidRDefault="009B438A" w:rsidP="0001731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099ADE20" w14:textId="77777777" w:rsidR="0001731B" w:rsidRPr="009B438A" w:rsidRDefault="0001731B" w:rsidP="006D4C9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9B438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Provisions for Preservation</w:t>
            </w:r>
          </w:p>
          <w:p w14:paraId="15483450" w14:textId="77777777" w:rsidR="009B438A" w:rsidRDefault="009B438A" w:rsidP="0001731B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             </w:t>
            </w:r>
            <w:r w:rsidR="0001731B" w:rsidRPr="0001731B">
              <w:rPr>
                <w:rFonts w:asciiTheme="minorHAnsi" w:hAnsiTheme="minorHAnsi" w:cs="Arial"/>
                <w:sz w:val="22"/>
                <w:szCs w:val="22"/>
              </w:rPr>
              <w:t xml:space="preserve">Once all the hard work is complete - you need to learn how to package your gearbox to </w:t>
            </w:r>
          </w:p>
          <w:p w14:paraId="0E0BADDE" w14:textId="77777777" w:rsidR="0001731B" w:rsidRPr="00D26FCC" w:rsidRDefault="009B438A" w:rsidP="0001731B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              </w:t>
            </w:r>
            <w:r w:rsidR="0001731B" w:rsidRPr="0001731B">
              <w:rPr>
                <w:rFonts w:asciiTheme="minorHAnsi" w:hAnsiTheme="minorHAnsi" w:cs="Arial"/>
                <w:sz w:val="22"/>
                <w:szCs w:val="22"/>
              </w:rPr>
              <w:t>transport and complete.</w:t>
            </w:r>
          </w:p>
        </w:tc>
      </w:tr>
    </w:tbl>
    <w:p w14:paraId="22BFAC55" w14:textId="77777777" w:rsidR="009B438A" w:rsidRDefault="009B438A" w:rsidP="0001731B">
      <w:pPr>
        <w:rPr>
          <w:rFonts w:asciiTheme="minorHAnsi" w:hAnsiTheme="minorHAnsi" w:cs="Tahoma"/>
          <w:sz w:val="22"/>
          <w:szCs w:val="22"/>
        </w:rPr>
      </w:pPr>
    </w:p>
    <w:tbl>
      <w:tblPr>
        <w:tblStyle w:val="TableColumns2"/>
        <w:tblW w:w="0" w:type="auto"/>
        <w:tblLook w:val="04A0" w:firstRow="1" w:lastRow="0" w:firstColumn="1" w:lastColumn="0" w:noHBand="0" w:noVBand="1"/>
      </w:tblPr>
      <w:tblGrid>
        <w:gridCol w:w="9360"/>
      </w:tblGrid>
      <w:tr w:rsidR="0001731B" w:rsidRPr="00596EC6" w14:paraId="5BFBBEFF" w14:textId="77777777" w:rsidTr="006116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14:paraId="2E4303F6" w14:textId="77777777" w:rsidR="0001731B" w:rsidRPr="00596EC6" w:rsidRDefault="0001731B" w:rsidP="00611690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596EC6">
              <w:rPr>
                <w:rFonts w:asciiTheme="minorHAnsi" w:hAnsiTheme="minorHAnsi" w:cs="Tahoma"/>
                <w:b/>
                <w:sz w:val="22"/>
                <w:szCs w:val="22"/>
              </w:rPr>
              <w:t>STUDENT FEEDBACK AND GRADING PROCEDURES</w:t>
            </w:r>
          </w:p>
        </w:tc>
      </w:tr>
    </w:tbl>
    <w:p w14:paraId="63DB132D" w14:textId="77777777" w:rsidR="0001731B" w:rsidRPr="002B149A" w:rsidRDefault="0001731B" w:rsidP="0001731B">
      <w:pPr>
        <w:rPr>
          <w:rFonts w:asciiTheme="minorHAnsi" w:hAnsiTheme="minorHAnsi" w:cs="Tahoma"/>
          <w:sz w:val="22"/>
          <w:szCs w:val="22"/>
        </w:rPr>
      </w:pPr>
    </w:p>
    <w:p w14:paraId="667B9DAE" w14:textId="77777777" w:rsidR="0001731B" w:rsidRPr="00762B94" w:rsidRDefault="0001731B" w:rsidP="0001731B">
      <w:pPr>
        <w:rPr>
          <w:rFonts w:asciiTheme="minorHAnsi" w:hAnsiTheme="minorHAnsi" w:cs="Arial"/>
          <w:b/>
          <w:color w:val="000000"/>
          <w:sz w:val="22"/>
          <w:szCs w:val="20"/>
        </w:rPr>
      </w:pPr>
      <w:r w:rsidRPr="00762B94">
        <w:rPr>
          <w:rFonts w:asciiTheme="minorHAnsi" w:hAnsiTheme="minorHAnsi" w:cs="Arial"/>
          <w:b/>
          <w:color w:val="000000"/>
          <w:sz w:val="22"/>
          <w:szCs w:val="20"/>
        </w:rPr>
        <w:t>Assignments</w:t>
      </w:r>
    </w:p>
    <w:p w14:paraId="2F5D117A" w14:textId="77777777" w:rsidR="0001731B" w:rsidRPr="00762B94" w:rsidRDefault="0001731B" w:rsidP="0001731B">
      <w:pPr>
        <w:rPr>
          <w:rFonts w:asciiTheme="minorHAnsi" w:hAnsiTheme="minorHAnsi" w:cs="Arial"/>
          <w:color w:val="000000"/>
          <w:sz w:val="22"/>
          <w:szCs w:val="20"/>
        </w:rPr>
      </w:pPr>
      <w:r w:rsidRPr="00762B94">
        <w:rPr>
          <w:rFonts w:asciiTheme="minorHAnsi" w:hAnsiTheme="minorHAnsi" w:cs="Arial"/>
          <w:color w:val="000000"/>
          <w:sz w:val="22"/>
          <w:szCs w:val="20"/>
        </w:rPr>
        <w:t>Assignments and learning activities are given and directed at the discretion of the instructor.</w:t>
      </w:r>
    </w:p>
    <w:p w14:paraId="5C6708C5" w14:textId="77777777" w:rsidR="00271F57" w:rsidRPr="002B149A" w:rsidRDefault="00271F57" w:rsidP="0001731B">
      <w:pPr>
        <w:rPr>
          <w:rFonts w:asciiTheme="minorHAnsi" w:hAnsiTheme="minorHAnsi" w:cs="Tahoma"/>
          <w:sz w:val="22"/>
          <w:szCs w:val="22"/>
        </w:rPr>
      </w:pPr>
    </w:p>
    <w:tbl>
      <w:tblPr>
        <w:tblStyle w:val="TableGrid8"/>
        <w:tblW w:w="0" w:type="auto"/>
        <w:tblLook w:val="04A0" w:firstRow="1" w:lastRow="0" w:firstColumn="1" w:lastColumn="0" w:noHBand="0" w:noVBand="1"/>
      </w:tblPr>
      <w:tblGrid>
        <w:gridCol w:w="9344"/>
      </w:tblGrid>
      <w:tr w:rsidR="0001731B" w:rsidRPr="002B149A" w14:paraId="0309DC12" w14:textId="77777777" w:rsidTr="006116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44" w:type="dxa"/>
          </w:tcPr>
          <w:p w14:paraId="24D7BA11" w14:textId="77777777" w:rsidR="0001731B" w:rsidRPr="002B149A" w:rsidRDefault="0001731B" w:rsidP="00611690">
            <w:pPr>
              <w:jc w:val="center"/>
              <w:rPr>
                <w:rFonts w:asciiTheme="minorHAnsi" w:hAnsiTheme="minorHAnsi" w:cs="Tahoma"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="Tahoma"/>
                <w:color w:val="FFFFFF" w:themeColor="background1"/>
                <w:sz w:val="22"/>
                <w:szCs w:val="22"/>
              </w:rPr>
              <w:t>COURSE</w:t>
            </w:r>
            <w:r w:rsidRPr="002B149A">
              <w:rPr>
                <w:rFonts w:asciiTheme="minorHAnsi" w:hAnsiTheme="minorHAnsi" w:cs="Tahoma"/>
                <w:color w:val="FFFFFF" w:themeColor="background1"/>
                <w:sz w:val="22"/>
                <w:szCs w:val="22"/>
              </w:rPr>
              <w:t xml:space="preserve"> MANAGEMENT</w:t>
            </w:r>
          </w:p>
        </w:tc>
      </w:tr>
    </w:tbl>
    <w:p w14:paraId="2C4C535D" w14:textId="77777777" w:rsidR="0001731B" w:rsidRDefault="0001731B" w:rsidP="0001731B">
      <w:pPr>
        <w:rPr>
          <w:rFonts w:asciiTheme="minorHAnsi" w:hAnsiTheme="minorHAnsi" w:cs="Arial"/>
          <w:b/>
        </w:rPr>
      </w:pPr>
    </w:p>
    <w:p w14:paraId="46AFFD49" w14:textId="77777777" w:rsidR="00E34C9F" w:rsidRDefault="00E34C9F" w:rsidP="00E34C9F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Weather Delays and Cancelations</w:t>
      </w:r>
    </w:p>
    <w:p w14:paraId="6894C0C5" w14:textId="77777777" w:rsidR="00E34C9F" w:rsidRDefault="00E34C9F" w:rsidP="00E34C9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We will communicate any cancellations, delays or other concerns for safety prior to class via email, voicemail, and/or text message. Please be sure that we have all pertinent contact information as you travel to your class location.</w:t>
      </w:r>
    </w:p>
    <w:p w14:paraId="2DB42AF2" w14:textId="77777777" w:rsidR="00E34C9F" w:rsidRDefault="00E34C9F" w:rsidP="00E34C9F">
      <w:pPr>
        <w:rPr>
          <w:rFonts w:asciiTheme="minorHAnsi" w:hAnsiTheme="minorHAnsi" w:cstheme="minorHAnsi"/>
          <w:b/>
          <w:sz w:val="22"/>
          <w:szCs w:val="22"/>
        </w:rPr>
      </w:pPr>
    </w:p>
    <w:p w14:paraId="579BD9E1" w14:textId="77777777" w:rsidR="009A098C" w:rsidRDefault="009A098C" w:rsidP="00E34C9F">
      <w:pPr>
        <w:rPr>
          <w:rFonts w:asciiTheme="minorHAnsi" w:hAnsiTheme="minorHAnsi" w:cstheme="minorHAnsi"/>
          <w:b/>
          <w:sz w:val="22"/>
          <w:szCs w:val="22"/>
        </w:rPr>
      </w:pPr>
    </w:p>
    <w:p w14:paraId="22FB1AE4" w14:textId="77777777" w:rsidR="009A098C" w:rsidRDefault="009A098C" w:rsidP="00E34C9F">
      <w:pPr>
        <w:rPr>
          <w:rFonts w:asciiTheme="minorHAnsi" w:hAnsiTheme="minorHAnsi" w:cstheme="minorHAnsi"/>
          <w:b/>
          <w:sz w:val="22"/>
          <w:szCs w:val="22"/>
        </w:rPr>
      </w:pPr>
    </w:p>
    <w:p w14:paraId="73E05689" w14:textId="11025ECA" w:rsidR="00E34C9F" w:rsidRDefault="00E34C9F" w:rsidP="00E34C9F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Attendance for Domestic and International Students</w:t>
      </w:r>
    </w:p>
    <w:p w14:paraId="0064B0B2" w14:textId="77777777" w:rsidR="00E34C9F" w:rsidRDefault="00E34C9F" w:rsidP="00E34C9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Please be mindful that these are short, accelerated courses. Attendance is extremely important. If you are going to be absent from any class day, please contact the course coordinator. </w:t>
      </w:r>
    </w:p>
    <w:p w14:paraId="31DB57EF" w14:textId="77777777" w:rsidR="00E34C9F" w:rsidRDefault="00E34C9F" w:rsidP="00E34C9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46C9394D" w14:textId="77777777" w:rsidR="00E34C9F" w:rsidRDefault="00E34C9F" w:rsidP="00E34C9F">
      <w:pPr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Plagiarism, Cheating and other types of Misconduct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Plagiarism</w:t>
      </w:r>
      <w:r>
        <w:rPr>
          <w:rFonts w:asciiTheme="minorHAnsi" w:hAnsiTheme="minorHAnsi" w:cstheme="minorHAnsi"/>
          <w:sz w:val="22"/>
          <w:szCs w:val="22"/>
          <w:vertAlign w:val="superscript"/>
        </w:rPr>
        <w:footnoteReference w:id="1"/>
      </w:r>
      <w:r>
        <w:rPr>
          <w:rFonts w:asciiTheme="minorHAnsi" w:hAnsiTheme="minorHAnsi" w:cstheme="minorHAnsi"/>
          <w:sz w:val="22"/>
          <w:szCs w:val="22"/>
        </w:rPr>
        <w:t xml:space="preserve">, cheating and other types of misconduct are unacceptable. </w:t>
      </w:r>
    </w:p>
    <w:p w14:paraId="30A82028" w14:textId="77777777" w:rsidR="00E34C9F" w:rsidRDefault="00E34C9F" w:rsidP="00E34C9F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3CE66890" w14:textId="77777777" w:rsidR="00E34C9F" w:rsidRDefault="00E34C9F" w:rsidP="00E34C9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Students with Disabilities 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 xml:space="preserve">Students requiring assistance and accommodation should complete the </w:t>
      </w:r>
      <w:hyperlink r:id="rId10" w:history="1">
        <w:r>
          <w:rPr>
            <w:rStyle w:val="Hyperlink"/>
            <w:rFonts w:asciiTheme="minorHAnsi" w:hAnsiTheme="minorHAnsi" w:cstheme="minorHAnsi"/>
            <w:sz w:val="22"/>
            <w:szCs w:val="22"/>
          </w:rPr>
          <w:t>Special Accommodation Request form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and submit it to Stephanie Smialek, Education Manager at </w:t>
      </w:r>
      <w:hyperlink r:id="rId11" w:history="1">
        <w:r>
          <w:rPr>
            <w:rStyle w:val="Hyperlink"/>
            <w:rFonts w:asciiTheme="minorHAnsi" w:hAnsiTheme="minorHAnsi" w:cstheme="minorHAnsi"/>
            <w:sz w:val="22"/>
            <w:szCs w:val="22"/>
          </w:rPr>
          <w:t>smialek@agma.org</w:t>
        </w:r>
      </w:hyperlink>
      <w:r>
        <w:rPr>
          <w:rFonts w:asciiTheme="minorHAnsi" w:hAnsiTheme="minorHAnsi" w:cstheme="minorHAnsi"/>
          <w:sz w:val="22"/>
          <w:szCs w:val="22"/>
        </w:rPr>
        <w:t xml:space="preserve">. She can be reached at </w:t>
      </w:r>
      <w:r>
        <w:rPr>
          <w:rFonts w:asciiTheme="minorHAnsi" w:hAnsiTheme="minorHAnsi" w:cstheme="minorHAnsi"/>
          <w:color w:val="000000"/>
          <w:sz w:val="22"/>
          <w:szCs w:val="22"/>
        </w:rPr>
        <w:t>773-302-8026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6E462178" w14:textId="77777777" w:rsidR="00E34C9F" w:rsidRDefault="00E34C9F" w:rsidP="00E34C9F">
      <w:pPr>
        <w:spacing w:before="100" w:beforeAutospacing="1" w:after="100" w:afterAutospacing="1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Grievance Procedures 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br/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Students who have concerns about the class are encouraged to contact Stephanie Smialek, Education Manager, at </w:t>
      </w:r>
      <w:hyperlink r:id="rId12" w:history="1">
        <w:r>
          <w:rPr>
            <w:rStyle w:val="Hyperlink"/>
            <w:rFonts w:asciiTheme="minorHAnsi" w:hAnsiTheme="minorHAnsi" w:cstheme="minorHAnsi"/>
            <w:sz w:val="22"/>
            <w:szCs w:val="22"/>
          </w:rPr>
          <w:t>smialek@agma.org</w:t>
        </w:r>
      </w:hyperlink>
      <w:r>
        <w:rPr>
          <w:rFonts w:asciiTheme="minorHAnsi" w:hAnsiTheme="minorHAnsi" w:cstheme="minorHAnsi"/>
          <w:color w:val="000000"/>
          <w:sz w:val="22"/>
          <w:szCs w:val="22"/>
        </w:rPr>
        <w:t xml:space="preserve"> or 773-302-8026.</w:t>
      </w:r>
    </w:p>
    <w:p w14:paraId="137EEB89" w14:textId="77777777" w:rsidR="00E34C9F" w:rsidRDefault="00E34C9F" w:rsidP="00E34C9F">
      <w:pPr>
        <w:spacing w:before="100" w:beforeAutospacing="1" w:after="100" w:afterAutospacing="1"/>
        <w:rPr>
          <w:rFonts w:asciiTheme="minorHAnsi" w:hAnsiTheme="minorHAnsi" w:cstheme="minorHAnsi"/>
          <w:b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Outline Changes 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br/>
      </w:r>
      <w:r>
        <w:rPr>
          <w:rFonts w:asciiTheme="minorHAnsi" w:hAnsiTheme="minorHAnsi" w:cstheme="minorHAnsi"/>
          <w:color w:val="000000"/>
          <w:sz w:val="22"/>
          <w:szCs w:val="22"/>
        </w:rPr>
        <w:t>The instructor reserves the right to modify the outline during the course of the class.</w:t>
      </w:r>
    </w:p>
    <w:tbl>
      <w:tblPr>
        <w:tblStyle w:val="TableGrid8"/>
        <w:tblW w:w="0" w:type="auto"/>
        <w:tblLook w:val="04A0" w:firstRow="1" w:lastRow="0" w:firstColumn="1" w:lastColumn="0" w:noHBand="0" w:noVBand="1"/>
      </w:tblPr>
      <w:tblGrid>
        <w:gridCol w:w="9344"/>
      </w:tblGrid>
      <w:tr w:rsidR="0001731B" w:rsidRPr="002B149A" w14:paraId="6B22CDF9" w14:textId="77777777" w:rsidTr="006116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576" w:type="dxa"/>
            <w:vAlign w:val="center"/>
          </w:tcPr>
          <w:p w14:paraId="2C379383" w14:textId="77777777" w:rsidR="0001731B" w:rsidRPr="002B149A" w:rsidRDefault="0001731B" w:rsidP="00611690">
            <w:pPr>
              <w:jc w:val="center"/>
              <w:rPr>
                <w:rFonts w:asciiTheme="minorHAnsi" w:hAnsiTheme="minorHAnsi" w:cs="Tahoma"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="Tahoma"/>
                <w:color w:val="FFFFFF" w:themeColor="background1"/>
                <w:sz w:val="22"/>
                <w:szCs w:val="22"/>
              </w:rPr>
              <w:t xml:space="preserve">LEARNING </w:t>
            </w:r>
            <w:r w:rsidRPr="002B149A">
              <w:rPr>
                <w:rFonts w:asciiTheme="minorHAnsi" w:hAnsiTheme="minorHAnsi" w:cs="Tahoma"/>
                <w:color w:val="FFFFFF" w:themeColor="background1"/>
                <w:sz w:val="22"/>
                <w:szCs w:val="22"/>
              </w:rPr>
              <w:t xml:space="preserve"> AND </w:t>
            </w:r>
            <w:r>
              <w:rPr>
                <w:rFonts w:asciiTheme="minorHAnsi" w:hAnsiTheme="minorHAnsi" w:cs="Tahoma"/>
                <w:color w:val="FFFFFF" w:themeColor="background1"/>
                <w:sz w:val="22"/>
                <w:szCs w:val="22"/>
              </w:rPr>
              <w:t xml:space="preserve"> OTHER </w:t>
            </w:r>
            <w:r w:rsidRPr="002B149A">
              <w:rPr>
                <w:rFonts w:asciiTheme="minorHAnsi" w:hAnsiTheme="minorHAnsi" w:cs="Tahoma"/>
                <w:color w:val="FFFFFF" w:themeColor="background1"/>
                <w:sz w:val="22"/>
                <w:szCs w:val="22"/>
              </w:rPr>
              <w:t>RESOURCES</w:t>
            </w:r>
          </w:p>
        </w:tc>
      </w:tr>
    </w:tbl>
    <w:p w14:paraId="3144AAF1" w14:textId="77777777" w:rsidR="0001731B" w:rsidRPr="002B149A" w:rsidRDefault="0001731B" w:rsidP="0001731B">
      <w:pPr>
        <w:rPr>
          <w:rFonts w:asciiTheme="minorHAnsi" w:hAnsiTheme="minorHAnsi" w:cs="Tahoma"/>
          <w:sz w:val="22"/>
          <w:szCs w:val="22"/>
        </w:rPr>
      </w:pPr>
    </w:p>
    <w:p w14:paraId="325E9F2B" w14:textId="77777777" w:rsidR="0001731B" w:rsidRDefault="0001731B" w:rsidP="0001731B">
      <w:pPr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Links for writing resources:</w:t>
      </w:r>
    </w:p>
    <w:p w14:paraId="730CF043" w14:textId="77777777" w:rsidR="0001731B" w:rsidRPr="00EA434C" w:rsidRDefault="0001731B" w:rsidP="006D4C97">
      <w:pPr>
        <w:pStyle w:val="ListParagraph"/>
        <w:numPr>
          <w:ilvl w:val="0"/>
          <w:numId w:val="1"/>
        </w:numPr>
        <w:rPr>
          <w:rFonts w:ascii="Calibri" w:hAnsi="Calibri" w:cs="Tahoma"/>
          <w:color w:val="000000"/>
        </w:rPr>
      </w:pPr>
      <w:r w:rsidRPr="00EA434C">
        <w:rPr>
          <w:rFonts w:ascii="Calibri" w:hAnsi="Calibri" w:cs="Tahoma"/>
          <w:color w:val="000000"/>
        </w:rPr>
        <w:t>grammar.ccc.commnet.edu/grammar</w:t>
      </w:r>
    </w:p>
    <w:p w14:paraId="526A2AA8" w14:textId="77777777" w:rsidR="0001731B" w:rsidRPr="00EA434C" w:rsidRDefault="00000000" w:rsidP="006D4C97">
      <w:pPr>
        <w:pStyle w:val="ListParagraph"/>
        <w:numPr>
          <w:ilvl w:val="0"/>
          <w:numId w:val="1"/>
        </w:numPr>
        <w:rPr>
          <w:rFonts w:ascii="Calibri" w:hAnsi="Calibri" w:cs="Tahoma"/>
          <w:color w:val="000000"/>
        </w:rPr>
      </w:pPr>
      <w:hyperlink r:id="rId13" w:history="1">
        <w:r w:rsidR="0001731B" w:rsidRPr="00EA434C">
          <w:rPr>
            <w:rFonts w:ascii="Calibri" w:hAnsi="Calibri" w:cs="Tahoma"/>
            <w:color w:val="000000"/>
          </w:rPr>
          <w:t>www.merriam-webster.com</w:t>
        </w:r>
      </w:hyperlink>
    </w:p>
    <w:p w14:paraId="4DF353A9" w14:textId="77777777" w:rsidR="0001731B" w:rsidRDefault="0001731B" w:rsidP="0001731B">
      <w:pPr>
        <w:rPr>
          <w:rFonts w:asciiTheme="minorHAnsi" w:hAnsiTheme="minorHAnsi" w:cs="Tahoma"/>
          <w:b/>
          <w:sz w:val="22"/>
          <w:szCs w:val="22"/>
        </w:rPr>
      </w:pPr>
    </w:p>
    <w:p w14:paraId="0ADD5210" w14:textId="77777777" w:rsidR="0001731B" w:rsidRDefault="0001731B" w:rsidP="0001731B">
      <w:pPr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Links for Math resources:</w:t>
      </w:r>
    </w:p>
    <w:p w14:paraId="67A1F738" w14:textId="77777777" w:rsidR="0001731B" w:rsidRDefault="00000000" w:rsidP="006D4C97">
      <w:pPr>
        <w:pStyle w:val="ListParagraph"/>
        <w:numPr>
          <w:ilvl w:val="0"/>
          <w:numId w:val="3"/>
        </w:numPr>
        <w:rPr>
          <w:rFonts w:asciiTheme="minorHAnsi" w:hAnsiTheme="minorHAnsi" w:cs="Tahoma"/>
          <w:sz w:val="22"/>
          <w:szCs w:val="22"/>
        </w:rPr>
      </w:pPr>
      <w:hyperlink r:id="rId14" w:history="1">
        <w:r w:rsidR="0001731B" w:rsidRPr="00280B49">
          <w:rPr>
            <w:rStyle w:val="Hyperlink"/>
            <w:rFonts w:asciiTheme="minorHAnsi" w:hAnsiTheme="minorHAnsi" w:cs="Tahoma"/>
            <w:sz w:val="22"/>
            <w:szCs w:val="22"/>
          </w:rPr>
          <w:t>www.sosmath.com</w:t>
        </w:r>
      </w:hyperlink>
    </w:p>
    <w:p w14:paraId="4B95FD27" w14:textId="77777777" w:rsidR="0001731B" w:rsidRPr="005C481A" w:rsidRDefault="0001731B" w:rsidP="006D4C97">
      <w:pPr>
        <w:pStyle w:val="ListParagraph"/>
        <w:numPr>
          <w:ilvl w:val="0"/>
          <w:numId w:val="3"/>
        </w:num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Khan Academy on www.youtube.com  </w:t>
      </w:r>
    </w:p>
    <w:p w14:paraId="26682E1D" w14:textId="77777777" w:rsidR="00762B94" w:rsidRDefault="00762B94" w:rsidP="0001731B">
      <w:pPr>
        <w:rPr>
          <w:rFonts w:asciiTheme="minorHAnsi" w:hAnsiTheme="minorHAnsi" w:cs="Tahoma"/>
          <w:b/>
          <w:color w:val="000000"/>
          <w:sz w:val="22"/>
          <w:szCs w:val="22"/>
        </w:rPr>
      </w:pPr>
    </w:p>
    <w:p w14:paraId="1131D1FC" w14:textId="05BDDA24" w:rsidR="0001731B" w:rsidRDefault="0001731B" w:rsidP="0001731B">
      <w:pPr>
        <w:rPr>
          <w:rFonts w:asciiTheme="minorHAnsi" w:hAnsiTheme="minorHAnsi" w:cs="Tahoma"/>
          <w:b/>
          <w:color w:val="000000"/>
          <w:sz w:val="22"/>
          <w:szCs w:val="22"/>
        </w:rPr>
      </w:pPr>
      <w:r w:rsidRPr="0028410B">
        <w:rPr>
          <w:rFonts w:asciiTheme="minorHAnsi" w:hAnsiTheme="minorHAnsi" w:cs="Tahoma"/>
          <w:b/>
          <w:color w:val="000000"/>
          <w:sz w:val="22"/>
          <w:szCs w:val="22"/>
        </w:rPr>
        <w:t>Links for time management</w:t>
      </w:r>
      <w:r>
        <w:rPr>
          <w:rFonts w:asciiTheme="minorHAnsi" w:hAnsiTheme="minorHAnsi" w:cs="Tahoma"/>
          <w:b/>
          <w:color w:val="000000"/>
          <w:sz w:val="22"/>
          <w:szCs w:val="22"/>
        </w:rPr>
        <w:t>, study skills and note taking</w:t>
      </w:r>
      <w:r w:rsidRPr="0028410B">
        <w:rPr>
          <w:rFonts w:asciiTheme="minorHAnsi" w:hAnsiTheme="minorHAnsi" w:cs="Tahoma"/>
          <w:b/>
          <w:color w:val="000000"/>
          <w:sz w:val="22"/>
          <w:szCs w:val="22"/>
        </w:rPr>
        <w:t xml:space="preserve"> resources:</w:t>
      </w:r>
    </w:p>
    <w:p w14:paraId="3F516C44" w14:textId="77777777" w:rsidR="0001731B" w:rsidRPr="00EA434C" w:rsidRDefault="00000000" w:rsidP="006D4C97">
      <w:pPr>
        <w:pStyle w:val="ListParagraph"/>
        <w:numPr>
          <w:ilvl w:val="0"/>
          <w:numId w:val="3"/>
        </w:numPr>
        <w:rPr>
          <w:rFonts w:asciiTheme="minorHAnsi" w:hAnsiTheme="minorHAnsi" w:cs="Tahoma"/>
          <w:color w:val="000000"/>
        </w:rPr>
      </w:pPr>
      <w:hyperlink r:id="rId15" w:history="1">
        <w:r w:rsidR="0001731B" w:rsidRPr="00EA434C">
          <w:rPr>
            <w:rFonts w:asciiTheme="minorHAnsi" w:hAnsiTheme="minorHAnsi"/>
            <w:color w:val="000000"/>
          </w:rPr>
          <w:t>www.mindtools.com</w:t>
        </w:r>
      </w:hyperlink>
    </w:p>
    <w:p w14:paraId="31B33DA0" w14:textId="77777777" w:rsidR="0001731B" w:rsidRPr="00EA434C" w:rsidRDefault="00000000" w:rsidP="006D4C97">
      <w:pPr>
        <w:pStyle w:val="ListParagraph"/>
        <w:numPr>
          <w:ilvl w:val="0"/>
          <w:numId w:val="3"/>
        </w:numPr>
        <w:rPr>
          <w:rFonts w:asciiTheme="minorHAnsi" w:hAnsiTheme="minorHAnsi" w:cs="Tahoma"/>
          <w:color w:val="000000"/>
        </w:rPr>
      </w:pPr>
      <w:hyperlink r:id="rId16" w:history="1">
        <w:r w:rsidR="0001731B" w:rsidRPr="00EA434C">
          <w:rPr>
            <w:rFonts w:asciiTheme="minorHAnsi" w:hAnsiTheme="minorHAnsi"/>
            <w:color w:val="000000"/>
          </w:rPr>
          <w:t>www.testakingtips.com</w:t>
        </w:r>
      </w:hyperlink>
    </w:p>
    <w:p w14:paraId="4450038F" w14:textId="77777777" w:rsidR="0001731B" w:rsidRDefault="0001731B" w:rsidP="0001731B">
      <w:pPr>
        <w:rPr>
          <w:rFonts w:asciiTheme="minorHAnsi" w:hAnsiTheme="minorHAnsi" w:cs="Tahoma"/>
          <w:b/>
          <w:color w:val="000000"/>
          <w:sz w:val="22"/>
          <w:szCs w:val="22"/>
        </w:rPr>
      </w:pPr>
    </w:p>
    <w:p w14:paraId="4CA55605" w14:textId="77777777" w:rsidR="0001731B" w:rsidRDefault="0001731B" w:rsidP="0001731B">
      <w:pPr>
        <w:rPr>
          <w:rFonts w:asciiTheme="minorHAnsi" w:hAnsiTheme="minorHAnsi" w:cs="Tahoma"/>
          <w:b/>
          <w:color w:val="000000"/>
          <w:sz w:val="22"/>
          <w:szCs w:val="22"/>
        </w:rPr>
      </w:pPr>
      <w:r>
        <w:rPr>
          <w:rFonts w:asciiTheme="minorHAnsi" w:hAnsiTheme="minorHAnsi" w:cs="Tahoma"/>
          <w:b/>
          <w:color w:val="000000"/>
          <w:sz w:val="22"/>
          <w:szCs w:val="22"/>
        </w:rPr>
        <w:t>Links for career resources:</w:t>
      </w:r>
    </w:p>
    <w:p w14:paraId="7DE1EC2F" w14:textId="77777777" w:rsidR="0001731B" w:rsidRDefault="00000000" w:rsidP="006D4C97">
      <w:pPr>
        <w:pStyle w:val="ListParagraph"/>
        <w:numPr>
          <w:ilvl w:val="0"/>
          <w:numId w:val="4"/>
        </w:numPr>
        <w:rPr>
          <w:rFonts w:asciiTheme="minorHAnsi" w:hAnsiTheme="minorHAnsi" w:cs="Tahoma"/>
          <w:color w:val="000000"/>
          <w:sz w:val="22"/>
          <w:szCs w:val="22"/>
        </w:rPr>
      </w:pPr>
      <w:hyperlink r:id="rId17" w:history="1">
        <w:r w:rsidR="0001731B" w:rsidRPr="00A51707">
          <w:rPr>
            <w:rStyle w:val="Hyperlink"/>
            <w:rFonts w:asciiTheme="minorHAnsi" w:hAnsiTheme="minorHAnsi" w:cs="Tahoma"/>
            <w:sz w:val="22"/>
            <w:szCs w:val="22"/>
          </w:rPr>
          <w:t>https://www.agma.org/newsroom/jobs/</w:t>
        </w:r>
      </w:hyperlink>
    </w:p>
    <w:p w14:paraId="5F2EB644" w14:textId="77777777" w:rsidR="0001731B" w:rsidRDefault="0001731B" w:rsidP="0001731B">
      <w:pPr>
        <w:rPr>
          <w:rFonts w:asciiTheme="minorHAnsi" w:hAnsiTheme="minorHAnsi" w:cs="Tahoma"/>
          <w:color w:val="000000"/>
          <w:sz w:val="22"/>
          <w:szCs w:val="22"/>
        </w:rPr>
      </w:pPr>
    </w:p>
    <w:p w14:paraId="1E133DD3" w14:textId="77777777" w:rsidR="0001731B" w:rsidRPr="00762B94" w:rsidRDefault="0001731B" w:rsidP="0001731B">
      <w:pPr>
        <w:rPr>
          <w:rFonts w:asciiTheme="minorHAnsi" w:hAnsiTheme="minorHAnsi" w:cs="Tahoma"/>
          <w:b/>
          <w:bCs/>
          <w:color w:val="000000"/>
          <w:sz w:val="22"/>
          <w:szCs w:val="22"/>
        </w:rPr>
      </w:pPr>
      <w:r w:rsidRPr="00762B94">
        <w:rPr>
          <w:rFonts w:asciiTheme="minorHAnsi" w:hAnsiTheme="minorHAnsi" w:cs="Tahoma"/>
          <w:b/>
          <w:bCs/>
          <w:color w:val="000000"/>
          <w:sz w:val="22"/>
          <w:szCs w:val="22"/>
        </w:rPr>
        <w:t>Industry News:</w:t>
      </w:r>
    </w:p>
    <w:p w14:paraId="63378970" w14:textId="77777777" w:rsidR="0001731B" w:rsidRPr="009C7CF3" w:rsidRDefault="0001731B" w:rsidP="006D4C97">
      <w:pPr>
        <w:pStyle w:val="ListParagraph"/>
        <w:numPr>
          <w:ilvl w:val="0"/>
          <w:numId w:val="4"/>
        </w:numPr>
        <w:rPr>
          <w:rFonts w:asciiTheme="minorHAnsi" w:hAnsiTheme="minorHAnsi" w:cs="Tahoma"/>
          <w:color w:val="000000"/>
          <w:sz w:val="22"/>
          <w:szCs w:val="22"/>
        </w:rPr>
      </w:pPr>
      <w:r w:rsidRPr="009C7CF3">
        <w:rPr>
          <w:rFonts w:asciiTheme="minorHAnsi" w:hAnsiTheme="minorHAnsi" w:cs="Tahoma"/>
          <w:color w:val="000000"/>
          <w:sz w:val="22"/>
          <w:szCs w:val="22"/>
        </w:rPr>
        <w:t>https://www.agma.org/newsroom/industry-news/</w:t>
      </w:r>
    </w:p>
    <w:p w14:paraId="64A079F5" w14:textId="77777777" w:rsidR="0001731B" w:rsidRPr="00EA434C" w:rsidRDefault="0001731B" w:rsidP="0001731B">
      <w:pPr>
        <w:rPr>
          <w:rFonts w:asciiTheme="minorHAnsi" w:hAnsiTheme="minorHAnsi" w:cs="Tahoma"/>
          <w:color w:val="000000"/>
          <w:sz w:val="22"/>
          <w:szCs w:val="22"/>
        </w:rPr>
      </w:pPr>
    </w:p>
    <w:p w14:paraId="7B7397E6" w14:textId="77777777" w:rsidR="00F97151" w:rsidRDefault="00F97151" w:rsidP="00A8267B">
      <w:pPr>
        <w:rPr>
          <w:rFonts w:asciiTheme="minorHAnsi" w:hAnsiTheme="minorHAnsi" w:cs="Tahoma"/>
          <w:sz w:val="22"/>
          <w:szCs w:val="22"/>
        </w:rPr>
      </w:pPr>
    </w:p>
    <w:p w14:paraId="1C9741FA" w14:textId="77777777" w:rsidR="008A44E0" w:rsidRPr="002B149A" w:rsidRDefault="008A44E0" w:rsidP="00A8267B">
      <w:pPr>
        <w:rPr>
          <w:rFonts w:asciiTheme="minorHAnsi" w:hAnsiTheme="minorHAnsi" w:cs="Tahoma"/>
          <w:b/>
          <w:sz w:val="22"/>
          <w:szCs w:val="22"/>
          <w:u w:val="single"/>
        </w:rPr>
      </w:pPr>
    </w:p>
    <w:p w14:paraId="71CACB31" w14:textId="77777777" w:rsidR="00BF3352" w:rsidRPr="002B4E25" w:rsidRDefault="00BF3352" w:rsidP="00EA434C">
      <w:pPr>
        <w:rPr>
          <w:rFonts w:asciiTheme="minorHAnsi" w:hAnsiTheme="minorHAnsi" w:cs="Tahoma"/>
          <w:color w:val="000000"/>
          <w:sz w:val="22"/>
          <w:szCs w:val="22"/>
        </w:rPr>
      </w:pPr>
    </w:p>
    <w:sectPr w:rsidR="00BF3352" w:rsidRPr="002B4E25" w:rsidSect="00FC7B6B">
      <w:footerReference w:type="even" r:id="rId18"/>
      <w:footerReference w:type="default" r:id="rId19"/>
      <w:pgSz w:w="12240" w:h="15840"/>
      <w:pgMar w:top="900" w:right="1440" w:bottom="1440" w:left="1440" w:header="720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2CBFE" w14:textId="77777777" w:rsidR="005F523F" w:rsidRDefault="005F523F">
      <w:r>
        <w:separator/>
      </w:r>
    </w:p>
  </w:endnote>
  <w:endnote w:type="continuationSeparator" w:id="0">
    <w:p w14:paraId="5B5B9C99" w14:textId="77777777" w:rsidR="005F523F" w:rsidRDefault="005F5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70311" w14:textId="77777777" w:rsidR="007D339C" w:rsidRPr="0097397B" w:rsidRDefault="00A86E58" w:rsidP="00F462B6">
    <w:pPr>
      <w:pStyle w:val="Footer"/>
      <w:framePr w:wrap="around" w:vAnchor="text" w:hAnchor="margin" w:xAlign="right" w:y="1"/>
      <w:rPr>
        <w:rStyle w:val="PageNumber"/>
        <w:sz w:val="23"/>
        <w:szCs w:val="23"/>
      </w:rPr>
    </w:pPr>
    <w:r w:rsidRPr="0097397B">
      <w:rPr>
        <w:rStyle w:val="PageNumber"/>
        <w:sz w:val="23"/>
        <w:szCs w:val="23"/>
      </w:rPr>
      <w:fldChar w:fldCharType="begin"/>
    </w:r>
    <w:r w:rsidR="007D339C" w:rsidRPr="0097397B">
      <w:rPr>
        <w:rStyle w:val="PageNumber"/>
        <w:sz w:val="23"/>
        <w:szCs w:val="23"/>
      </w:rPr>
      <w:instrText xml:space="preserve">PAGE  </w:instrText>
    </w:r>
    <w:r w:rsidRPr="0097397B">
      <w:rPr>
        <w:rStyle w:val="PageNumber"/>
        <w:sz w:val="23"/>
        <w:szCs w:val="23"/>
      </w:rPr>
      <w:fldChar w:fldCharType="end"/>
    </w:r>
  </w:p>
  <w:p w14:paraId="4ECD7A9E" w14:textId="77777777" w:rsidR="007D339C" w:rsidRPr="0097397B" w:rsidRDefault="007D339C" w:rsidP="00F462B6">
    <w:pPr>
      <w:pStyle w:val="Footer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66C83" w14:textId="77777777" w:rsidR="007D339C" w:rsidRPr="0097397B" w:rsidRDefault="00A86E58" w:rsidP="00F462B6">
    <w:pPr>
      <w:pStyle w:val="Footer"/>
      <w:framePr w:wrap="around" w:vAnchor="text" w:hAnchor="margin" w:xAlign="right" w:y="1"/>
      <w:rPr>
        <w:rStyle w:val="PageNumber"/>
        <w:sz w:val="23"/>
        <w:szCs w:val="23"/>
      </w:rPr>
    </w:pPr>
    <w:r w:rsidRPr="0097397B">
      <w:rPr>
        <w:rStyle w:val="PageNumber"/>
        <w:sz w:val="23"/>
        <w:szCs w:val="23"/>
      </w:rPr>
      <w:fldChar w:fldCharType="begin"/>
    </w:r>
    <w:r w:rsidR="007D339C" w:rsidRPr="0097397B">
      <w:rPr>
        <w:rStyle w:val="PageNumber"/>
        <w:sz w:val="23"/>
        <w:szCs w:val="23"/>
      </w:rPr>
      <w:instrText xml:space="preserve">PAGE  </w:instrText>
    </w:r>
    <w:r w:rsidRPr="0097397B">
      <w:rPr>
        <w:rStyle w:val="PageNumber"/>
        <w:sz w:val="23"/>
        <w:szCs w:val="23"/>
      </w:rPr>
      <w:fldChar w:fldCharType="separate"/>
    </w:r>
    <w:r w:rsidR="002B5B39">
      <w:rPr>
        <w:rStyle w:val="PageNumber"/>
        <w:noProof/>
        <w:sz w:val="23"/>
        <w:szCs w:val="23"/>
      </w:rPr>
      <w:t>1</w:t>
    </w:r>
    <w:r w:rsidRPr="0097397B">
      <w:rPr>
        <w:rStyle w:val="PageNumber"/>
        <w:sz w:val="23"/>
        <w:szCs w:val="23"/>
      </w:rPr>
      <w:fldChar w:fldCharType="end"/>
    </w:r>
  </w:p>
  <w:p w14:paraId="3A9DC631" w14:textId="77777777" w:rsidR="007D339C" w:rsidRPr="0097397B" w:rsidRDefault="007D339C" w:rsidP="00F462B6">
    <w:pPr>
      <w:pStyle w:val="Footer"/>
      <w:ind w:right="360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C73A6" w14:textId="77777777" w:rsidR="005F523F" w:rsidRDefault="005F523F">
      <w:r>
        <w:separator/>
      </w:r>
    </w:p>
  </w:footnote>
  <w:footnote w:type="continuationSeparator" w:id="0">
    <w:p w14:paraId="002515FB" w14:textId="77777777" w:rsidR="005F523F" w:rsidRDefault="005F523F">
      <w:r>
        <w:continuationSeparator/>
      </w:r>
    </w:p>
  </w:footnote>
  <w:footnote w:id="1">
    <w:p w14:paraId="071EB2D3" w14:textId="77777777" w:rsidR="00E34C9F" w:rsidRDefault="00E34C9F" w:rsidP="00E34C9F">
      <w:pPr>
        <w:rPr>
          <w:sz w:val="16"/>
          <w:szCs w:val="16"/>
        </w:rPr>
      </w:pPr>
      <w:r>
        <w:rPr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rFonts w:ascii="Verdana" w:hAnsi="Verdana" w:cs="Tahoma"/>
          <w:color w:val="000000"/>
          <w:sz w:val="16"/>
          <w:szCs w:val="16"/>
        </w:rPr>
        <w:t>Plagiarism is defined as “the use or close imitation of the language and thoughts of another author and the representation of them as one’s own original work.”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C272FA"/>
    <w:multiLevelType w:val="hybridMultilevel"/>
    <w:tmpl w:val="56DED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26E8F"/>
    <w:multiLevelType w:val="hybridMultilevel"/>
    <w:tmpl w:val="19BC9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DC2C44"/>
    <w:multiLevelType w:val="hybridMultilevel"/>
    <w:tmpl w:val="63288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F01200"/>
    <w:multiLevelType w:val="hybridMultilevel"/>
    <w:tmpl w:val="543CE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EF102A"/>
    <w:multiLevelType w:val="hybridMultilevel"/>
    <w:tmpl w:val="AC48B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2694227">
    <w:abstractNumId w:val="1"/>
  </w:num>
  <w:num w:numId="2" w16cid:durableId="708260999">
    <w:abstractNumId w:val="0"/>
  </w:num>
  <w:num w:numId="3" w16cid:durableId="1209805031">
    <w:abstractNumId w:val="4"/>
  </w:num>
  <w:num w:numId="4" w16cid:durableId="547182540">
    <w:abstractNumId w:val="2"/>
  </w:num>
  <w:num w:numId="5" w16cid:durableId="1983925928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79B"/>
    <w:rsid w:val="0001583D"/>
    <w:rsid w:val="0001731B"/>
    <w:rsid w:val="00021E7D"/>
    <w:rsid w:val="00032E49"/>
    <w:rsid w:val="00036643"/>
    <w:rsid w:val="00062B6C"/>
    <w:rsid w:val="000762DF"/>
    <w:rsid w:val="00090C3F"/>
    <w:rsid w:val="0009584D"/>
    <w:rsid w:val="000A614F"/>
    <w:rsid w:val="000A7431"/>
    <w:rsid w:val="000B2E9F"/>
    <w:rsid w:val="000B6A2D"/>
    <w:rsid w:val="000B71A7"/>
    <w:rsid w:val="000C56DC"/>
    <w:rsid w:val="000C62E9"/>
    <w:rsid w:val="000C76F5"/>
    <w:rsid w:val="000D6B68"/>
    <w:rsid w:val="000E3A62"/>
    <w:rsid w:val="000F06DD"/>
    <w:rsid w:val="000F32C5"/>
    <w:rsid w:val="000F7FCB"/>
    <w:rsid w:val="00100282"/>
    <w:rsid w:val="00102DA1"/>
    <w:rsid w:val="00113A7A"/>
    <w:rsid w:val="00115BA3"/>
    <w:rsid w:val="00116717"/>
    <w:rsid w:val="0012387D"/>
    <w:rsid w:val="00137AE3"/>
    <w:rsid w:val="00141E8A"/>
    <w:rsid w:val="001444FC"/>
    <w:rsid w:val="00150070"/>
    <w:rsid w:val="00153A4D"/>
    <w:rsid w:val="0015649C"/>
    <w:rsid w:val="00157115"/>
    <w:rsid w:val="00163CC8"/>
    <w:rsid w:val="001750C1"/>
    <w:rsid w:val="00184364"/>
    <w:rsid w:val="00184416"/>
    <w:rsid w:val="001B25C2"/>
    <w:rsid w:val="001C2F0D"/>
    <w:rsid w:val="001E6F1E"/>
    <w:rsid w:val="001F12F1"/>
    <w:rsid w:val="00202059"/>
    <w:rsid w:val="00203971"/>
    <w:rsid w:val="00203986"/>
    <w:rsid w:val="002071C3"/>
    <w:rsid w:val="0021631E"/>
    <w:rsid w:val="00223453"/>
    <w:rsid w:val="0022489B"/>
    <w:rsid w:val="002335C7"/>
    <w:rsid w:val="0023616C"/>
    <w:rsid w:val="002440C9"/>
    <w:rsid w:val="002470A4"/>
    <w:rsid w:val="0025160D"/>
    <w:rsid w:val="00264AA4"/>
    <w:rsid w:val="00271E63"/>
    <w:rsid w:val="00271F57"/>
    <w:rsid w:val="0027373D"/>
    <w:rsid w:val="00274964"/>
    <w:rsid w:val="00283F64"/>
    <w:rsid w:val="0028410B"/>
    <w:rsid w:val="00291380"/>
    <w:rsid w:val="00294A1A"/>
    <w:rsid w:val="002A3B25"/>
    <w:rsid w:val="002A48FA"/>
    <w:rsid w:val="002B149A"/>
    <w:rsid w:val="002B4E25"/>
    <w:rsid w:val="002B5B39"/>
    <w:rsid w:val="002C010F"/>
    <w:rsid w:val="002C53C1"/>
    <w:rsid w:val="002E0A4F"/>
    <w:rsid w:val="002E5F5D"/>
    <w:rsid w:val="002E7811"/>
    <w:rsid w:val="002E7C68"/>
    <w:rsid w:val="002F4295"/>
    <w:rsid w:val="002F56E9"/>
    <w:rsid w:val="00303B2F"/>
    <w:rsid w:val="0030510C"/>
    <w:rsid w:val="00313AD2"/>
    <w:rsid w:val="00324E2F"/>
    <w:rsid w:val="00327B35"/>
    <w:rsid w:val="00330EF1"/>
    <w:rsid w:val="00331005"/>
    <w:rsid w:val="00340596"/>
    <w:rsid w:val="00340C5E"/>
    <w:rsid w:val="00350A64"/>
    <w:rsid w:val="003575EA"/>
    <w:rsid w:val="00373AD2"/>
    <w:rsid w:val="00392F5F"/>
    <w:rsid w:val="003940D0"/>
    <w:rsid w:val="00396D13"/>
    <w:rsid w:val="00397BA5"/>
    <w:rsid w:val="003A606C"/>
    <w:rsid w:val="003B6CDE"/>
    <w:rsid w:val="003D0D22"/>
    <w:rsid w:val="003E1BBA"/>
    <w:rsid w:val="003E3C04"/>
    <w:rsid w:val="003E43B6"/>
    <w:rsid w:val="003E6976"/>
    <w:rsid w:val="00406F65"/>
    <w:rsid w:val="00413B5A"/>
    <w:rsid w:val="00427FB0"/>
    <w:rsid w:val="004328E8"/>
    <w:rsid w:val="004335AE"/>
    <w:rsid w:val="00443596"/>
    <w:rsid w:val="00495B14"/>
    <w:rsid w:val="004B471E"/>
    <w:rsid w:val="004B679B"/>
    <w:rsid w:val="004C0422"/>
    <w:rsid w:val="004E54EF"/>
    <w:rsid w:val="004F0A1F"/>
    <w:rsid w:val="004F44B3"/>
    <w:rsid w:val="004F6D41"/>
    <w:rsid w:val="0050057E"/>
    <w:rsid w:val="005051B5"/>
    <w:rsid w:val="005154DA"/>
    <w:rsid w:val="0052251A"/>
    <w:rsid w:val="005321B3"/>
    <w:rsid w:val="00543DCA"/>
    <w:rsid w:val="00560EF5"/>
    <w:rsid w:val="00565AF0"/>
    <w:rsid w:val="00567B25"/>
    <w:rsid w:val="0057042D"/>
    <w:rsid w:val="00572D57"/>
    <w:rsid w:val="00584BE4"/>
    <w:rsid w:val="00596EC6"/>
    <w:rsid w:val="005A0C8D"/>
    <w:rsid w:val="005A748F"/>
    <w:rsid w:val="005B141B"/>
    <w:rsid w:val="005C481A"/>
    <w:rsid w:val="005D11E6"/>
    <w:rsid w:val="005E11DA"/>
    <w:rsid w:val="005E4E12"/>
    <w:rsid w:val="005E5056"/>
    <w:rsid w:val="005E6179"/>
    <w:rsid w:val="005E6814"/>
    <w:rsid w:val="005E7BC5"/>
    <w:rsid w:val="005F523F"/>
    <w:rsid w:val="005F6537"/>
    <w:rsid w:val="00613A22"/>
    <w:rsid w:val="00616CC6"/>
    <w:rsid w:val="00623D92"/>
    <w:rsid w:val="00632A74"/>
    <w:rsid w:val="00635D4B"/>
    <w:rsid w:val="006425D0"/>
    <w:rsid w:val="006460EB"/>
    <w:rsid w:val="0065339A"/>
    <w:rsid w:val="00655FF0"/>
    <w:rsid w:val="00665373"/>
    <w:rsid w:val="0068569C"/>
    <w:rsid w:val="00694402"/>
    <w:rsid w:val="006B59FC"/>
    <w:rsid w:val="006B6491"/>
    <w:rsid w:val="006C533F"/>
    <w:rsid w:val="006C6D59"/>
    <w:rsid w:val="006D4C97"/>
    <w:rsid w:val="006E151B"/>
    <w:rsid w:val="006F2942"/>
    <w:rsid w:val="00701171"/>
    <w:rsid w:val="007062E3"/>
    <w:rsid w:val="00715BF9"/>
    <w:rsid w:val="007202F9"/>
    <w:rsid w:val="00724354"/>
    <w:rsid w:val="00731B1B"/>
    <w:rsid w:val="007338E8"/>
    <w:rsid w:val="007429BF"/>
    <w:rsid w:val="00747610"/>
    <w:rsid w:val="00762B94"/>
    <w:rsid w:val="00765384"/>
    <w:rsid w:val="00765C74"/>
    <w:rsid w:val="00766DF8"/>
    <w:rsid w:val="00776E9B"/>
    <w:rsid w:val="007913A7"/>
    <w:rsid w:val="007964FE"/>
    <w:rsid w:val="007A0DD0"/>
    <w:rsid w:val="007A3B6D"/>
    <w:rsid w:val="007A41DF"/>
    <w:rsid w:val="007A789B"/>
    <w:rsid w:val="007B0E0B"/>
    <w:rsid w:val="007C1597"/>
    <w:rsid w:val="007D0E6C"/>
    <w:rsid w:val="007D339C"/>
    <w:rsid w:val="007E5703"/>
    <w:rsid w:val="007F0C2E"/>
    <w:rsid w:val="008008F9"/>
    <w:rsid w:val="00805C26"/>
    <w:rsid w:val="00822370"/>
    <w:rsid w:val="0083046B"/>
    <w:rsid w:val="0083355E"/>
    <w:rsid w:val="008338C2"/>
    <w:rsid w:val="00834502"/>
    <w:rsid w:val="0083767E"/>
    <w:rsid w:val="00837A6A"/>
    <w:rsid w:val="00842C5B"/>
    <w:rsid w:val="00845CDF"/>
    <w:rsid w:val="00861F21"/>
    <w:rsid w:val="00863546"/>
    <w:rsid w:val="0089188E"/>
    <w:rsid w:val="00895734"/>
    <w:rsid w:val="008A44E0"/>
    <w:rsid w:val="008B3516"/>
    <w:rsid w:val="008C395E"/>
    <w:rsid w:val="008C4E1D"/>
    <w:rsid w:val="008C63AB"/>
    <w:rsid w:val="008C7414"/>
    <w:rsid w:val="008D3484"/>
    <w:rsid w:val="008D684C"/>
    <w:rsid w:val="008E630B"/>
    <w:rsid w:val="008E707E"/>
    <w:rsid w:val="00905F8F"/>
    <w:rsid w:val="00912A75"/>
    <w:rsid w:val="009156E7"/>
    <w:rsid w:val="009246D2"/>
    <w:rsid w:val="0093069B"/>
    <w:rsid w:val="00935A91"/>
    <w:rsid w:val="00943B14"/>
    <w:rsid w:val="00945DC6"/>
    <w:rsid w:val="00951589"/>
    <w:rsid w:val="009544BE"/>
    <w:rsid w:val="00962917"/>
    <w:rsid w:val="00965394"/>
    <w:rsid w:val="0097397B"/>
    <w:rsid w:val="009961F8"/>
    <w:rsid w:val="009A01A2"/>
    <w:rsid w:val="009A098C"/>
    <w:rsid w:val="009A66B7"/>
    <w:rsid w:val="009B3B5B"/>
    <w:rsid w:val="009B438A"/>
    <w:rsid w:val="009B7FBC"/>
    <w:rsid w:val="009C2433"/>
    <w:rsid w:val="009C33A7"/>
    <w:rsid w:val="00A037F5"/>
    <w:rsid w:val="00A11996"/>
    <w:rsid w:val="00A123FA"/>
    <w:rsid w:val="00A14745"/>
    <w:rsid w:val="00A26299"/>
    <w:rsid w:val="00A27501"/>
    <w:rsid w:val="00A334E2"/>
    <w:rsid w:val="00A37CAA"/>
    <w:rsid w:val="00A526FE"/>
    <w:rsid w:val="00A57DF8"/>
    <w:rsid w:val="00A600D2"/>
    <w:rsid w:val="00A66696"/>
    <w:rsid w:val="00A8267B"/>
    <w:rsid w:val="00A82FF6"/>
    <w:rsid w:val="00A859D1"/>
    <w:rsid w:val="00A86E58"/>
    <w:rsid w:val="00A937F2"/>
    <w:rsid w:val="00A96E2F"/>
    <w:rsid w:val="00AA09AF"/>
    <w:rsid w:val="00AA564C"/>
    <w:rsid w:val="00AA69AB"/>
    <w:rsid w:val="00AA7C32"/>
    <w:rsid w:val="00AB1734"/>
    <w:rsid w:val="00AB328D"/>
    <w:rsid w:val="00AC728F"/>
    <w:rsid w:val="00AD2135"/>
    <w:rsid w:val="00AD341D"/>
    <w:rsid w:val="00AE4DE1"/>
    <w:rsid w:val="00AF7481"/>
    <w:rsid w:val="00B00DA3"/>
    <w:rsid w:val="00B06997"/>
    <w:rsid w:val="00B1041F"/>
    <w:rsid w:val="00B150DD"/>
    <w:rsid w:val="00B212B7"/>
    <w:rsid w:val="00B347B7"/>
    <w:rsid w:val="00B350F4"/>
    <w:rsid w:val="00B87FEC"/>
    <w:rsid w:val="00B919CC"/>
    <w:rsid w:val="00BA1FDA"/>
    <w:rsid w:val="00BA3B53"/>
    <w:rsid w:val="00BB2A5B"/>
    <w:rsid w:val="00BB694D"/>
    <w:rsid w:val="00BB739B"/>
    <w:rsid w:val="00BC2E94"/>
    <w:rsid w:val="00BD2B16"/>
    <w:rsid w:val="00BD2F33"/>
    <w:rsid w:val="00BD7ACF"/>
    <w:rsid w:val="00BF3352"/>
    <w:rsid w:val="00BF59BD"/>
    <w:rsid w:val="00C07F88"/>
    <w:rsid w:val="00C11FF4"/>
    <w:rsid w:val="00C20EFA"/>
    <w:rsid w:val="00C237B0"/>
    <w:rsid w:val="00C37594"/>
    <w:rsid w:val="00C40D41"/>
    <w:rsid w:val="00C43CF1"/>
    <w:rsid w:val="00C520BD"/>
    <w:rsid w:val="00C536E6"/>
    <w:rsid w:val="00C64C6E"/>
    <w:rsid w:val="00C70647"/>
    <w:rsid w:val="00C740F5"/>
    <w:rsid w:val="00C7793F"/>
    <w:rsid w:val="00C83825"/>
    <w:rsid w:val="00C91C88"/>
    <w:rsid w:val="00C91E23"/>
    <w:rsid w:val="00CA6607"/>
    <w:rsid w:val="00CC1523"/>
    <w:rsid w:val="00CC6551"/>
    <w:rsid w:val="00CD108A"/>
    <w:rsid w:val="00CE148E"/>
    <w:rsid w:val="00D11699"/>
    <w:rsid w:val="00D163D9"/>
    <w:rsid w:val="00D22792"/>
    <w:rsid w:val="00D2774D"/>
    <w:rsid w:val="00D36B42"/>
    <w:rsid w:val="00D41B54"/>
    <w:rsid w:val="00D4637D"/>
    <w:rsid w:val="00D50A48"/>
    <w:rsid w:val="00D524F8"/>
    <w:rsid w:val="00D633D0"/>
    <w:rsid w:val="00D73FC5"/>
    <w:rsid w:val="00D85603"/>
    <w:rsid w:val="00D85E55"/>
    <w:rsid w:val="00D96EAF"/>
    <w:rsid w:val="00D97D99"/>
    <w:rsid w:val="00DA2B70"/>
    <w:rsid w:val="00DA6E53"/>
    <w:rsid w:val="00DB23D6"/>
    <w:rsid w:val="00DB6F17"/>
    <w:rsid w:val="00DC2869"/>
    <w:rsid w:val="00DD0161"/>
    <w:rsid w:val="00DE0BFC"/>
    <w:rsid w:val="00DF44E1"/>
    <w:rsid w:val="00E0624C"/>
    <w:rsid w:val="00E06DEA"/>
    <w:rsid w:val="00E110AF"/>
    <w:rsid w:val="00E26788"/>
    <w:rsid w:val="00E306D9"/>
    <w:rsid w:val="00E314CC"/>
    <w:rsid w:val="00E34C9F"/>
    <w:rsid w:val="00E551D3"/>
    <w:rsid w:val="00E61D68"/>
    <w:rsid w:val="00E6305C"/>
    <w:rsid w:val="00E70036"/>
    <w:rsid w:val="00E82650"/>
    <w:rsid w:val="00E859E6"/>
    <w:rsid w:val="00E875C1"/>
    <w:rsid w:val="00E90B5F"/>
    <w:rsid w:val="00EA0A90"/>
    <w:rsid w:val="00EA192C"/>
    <w:rsid w:val="00EA37BF"/>
    <w:rsid w:val="00EA434C"/>
    <w:rsid w:val="00EA50B7"/>
    <w:rsid w:val="00EB4BEA"/>
    <w:rsid w:val="00EB54A4"/>
    <w:rsid w:val="00EB7F69"/>
    <w:rsid w:val="00EC4A91"/>
    <w:rsid w:val="00EC76E4"/>
    <w:rsid w:val="00EC7779"/>
    <w:rsid w:val="00ED7EE8"/>
    <w:rsid w:val="00EE7451"/>
    <w:rsid w:val="00EF1BE5"/>
    <w:rsid w:val="00EF52C0"/>
    <w:rsid w:val="00F05030"/>
    <w:rsid w:val="00F05B51"/>
    <w:rsid w:val="00F25B83"/>
    <w:rsid w:val="00F26A86"/>
    <w:rsid w:val="00F35B54"/>
    <w:rsid w:val="00F462B6"/>
    <w:rsid w:val="00F83061"/>
    <w:rsid w:val="00F852DB"/>
    <w:rsid w:val="00F9104E"/>
    <w:rsid w:val="00F97151"/>
    <w:rsid w:val="00FA0722"/>
    <w:rsid w:val="00FB065F"/>
    <w:rsid w:val="00FB1A13"/>
    <w:rsid w:val="00FC7B6B"/>
    <w:rsid w:val="00FD5055"/>
    <w:rsid w:val="00FD6BAD"/>
    <w:rsid w:val="00FE153C"/>
    <w:rsid w:val="00FF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561307E"/>
  <w15:docId w15:val="{554797E2-792D-4385-BC8A-88CFAF1F2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lock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156E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859D1"/>
    <w:pPr>
      <w:keepNext/>
      <w:jc w:val="center"/>
      <w:outlineLvl w:val="0"/>
    </w:pPr>
    <w:rPr>
      <w:rFonts w:ascii="Tahoma" w:hAnsi="Tahoma" w:cs="Tahoma"/>
      <w:b/>
      <w:bCs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A859D1"/>
    <w:pPr>
      <w:keepNext/>
      <w:outlineLvl w:val="1"/>
    </w:pPr>
    <w:rPr>
      <w:rFonts w:ascii="Tahoma" w:hAnsi="Tahoma" w:cs="Tahoma"/>
      <w:b/>
      <w:bCs/>
      <w:szCs w:val="20"/>
    </w:rPr>
  </w:style>
  <w:style w:type="paragraph" w:styleId="Heading3">
    <w:name w:val="heading 3"/>
    <w:basedOn w:val="Normal"/>
    <w:next w:val="Normal"/>
    <w:link w:val="Heading3Char"/>
    <w:qFormat/>
    <w:rsid w:val="006C6D5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A1474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E2678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locked/>
    <w:rsid w:val="00E2678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locked/>
    <w:rsid w:val="00E26788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semiHidden/>
    <w:locked/>
    <w:rsid w:val="00E26788"/>
    <w:rPr>
      <w:rFonts w:ascii="Calibri" w:hAnsi="Calibri" w:cs="Times New Roman"/>
      <w:b/>
      <w:bCs/>
      <w:i/>
      <w:iCs/>
      <w:sz w:val="26"/>
      <w:szCs w:val="26"/>
    </w:rPr>
  </w:style>
  <w:style w:type="table" w:styleId="TableGrid">
    <w:name w:val="Table Grid"/>
    <w:basedOn w:val="TableNormal"/>
    <w:uiPriority w:val="59"/>
    <w:rsid w:val="00A826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A826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E26788"/>
    <w:rPr>
      <w:rFonts w:cs="Times New Roman"/>
      <w:sz w:val="24"/>
      <w:szCs w:val="24"/>
    </w:rPr>
  </w:style>
  <w:style w:type="character" w:styleId="PageNumber">
    <w:name w:val="page number"/>
    <w:basedOn w:val="DefaultParagraphFont"/>
    <w:rsid w:val="00A8267B"/>
    <w:rPr>
      <w:rFonts w:cs="Times New Roman"/>
    </w:rPr>
  </w:style>
  <w:style w:type="character" w:styleId="Hyperlink">
    <w:name w:val="Hyperlink"/>
    <w:basedOn w:val="DefaultParagraphFont"/>
    <w:rsid w:val="00A8267B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qFormat/>
    <w:rsid w:val="00A8267B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locked/>
    <w:rsid w:val="00E26788"/>
    <w:rPr>
      <w:rFonts w:ascii="Cambria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rsid w:val="00A859D1"/>
    <w:rPr>
      <w:rFonts w:ascii="Tahoma" w:hAnsi="Tahoma" w:cs="Tahoma"/>
      <w:sz w:val="22"/>
      <w:szCs w:val="20"/>
    </w:rPr>
  </w:style>
  <w:style w:type="character" w:customStyle="1" w:styleId="BodyTextChar">
    <w:name w:val="Body Text Char"/>
    <w:basedOn w:val="DefaultParagraphFont"/>
    <w:link w:val="BodyText"/>
    <w:semiHidden/>
    <w:locked/>
    <w:rsid w:val="00E26788"/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rsid w:val="00D85E55"/>
    <w:pPr>
      <w:spacing w:before="100" w:beforeAutospacing="1" w:after="100" w:afterAutospacing="1"/>
    </w:pPr>
  </w:style>
  <w:style w:type="paragraph" w:styleId="Subtitle">
    <w:name w:val="Subtitle"/>
    <w:basedOn w:val="Normal"/>
    <w:link w:val="SubtitleChar"/>
    <w:qFormat/>
    <w:rsid w:val="006C6D59"/>
    <w:pPr>
      <w:framePr w:hSpace="180" w:wrap="around" w:vAnchor="page" w:hAnchor="margin" w:xAlign="center" w:y="3421"/>
    </w:pPr>
    <w:rPr>
      <w:b/>
      <w:sz w:val="20"/>
      <w:szCs w:val="20"/>
    </w:rPr>
  </w:style>
  <w:style w:type="character" w:customStyle="1" w:styleId="SubtitleChar">
    <w:name w:val="Subtitle Char"/>
    <w:basedOn w:val="DefaultParagraphFont"/>
    <w:link w:val="Subtitle"/>
    <w:locked/>
    <w:rsid w:val="00E26788"/>
    <w:rPr>
      <w:rFonts w:ascii="Cambria" w:hAnsi="Cambria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A1474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locked/>
    <w:rsid w:val="00E26788"/>
    <w:rPr>
      <w:rFonts w:cs="Times New Roman"/>
      <w:sz w:val="24"/>
      <w:szCs w:val="24"/>
    </w:rPr>
  </w:style>
  <w:style w:type="paragraph" w:styleId="PlainText">
    <w:name w:val="Plain Text"/>
    <w:basedOn w:val="Normal"/>
    <w:link w:val="PlainTextChar"/>
    <w:rsid w:val="00A14745"/>
    <w:pPr>
      <w:autoSpaceDE w:val="0"/>
      <w:autoSpaceDN w:val="0"/>
      <w:adjustRightInd w:val="0"/>
    </w:pPr>
    <w:rPr>
      <w:rFonts w:ascii="Garamond" w:hAnsi="Garamond"/>
      <w:color w:val="000000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locked/>
    <w:rsid w:val="00E26788"/>
    <w:rPr>
      <w:rFonts w:ascii="Courier New" w:hAnsi="Courier New" w:cs="Courier New"/>
    </w:rPr>
  </w:style>
  <w:style w:type="paragraph" w:styleId="EndnoteText">
    <w:name w:val="endnote text"/>
    <w:basedOn w:val="Normal"/>
    <w:link w:val="EndnoteTextChar"/>
    <w:semiHidden/>
    <w:rsid w:val="003B6CD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locked/>
    <w:rsid w:val="00E26788"/>
    <w:rPr>
      <w:rFonts w:cs="Times New Roman"/>
    </w:rPr>
  </w:style>
  <w:style w:type="character" w:styleId="EndnoteReference">
    <w:name w:val="endnote reference"/>
    <w:basedOn w:val="DefaultParagraphFont"/>
    <w:semiHidden/>
    <w:rsid w:val="003B6CDE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semiHidden/>
    <w:rsid w:val="00861F21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861F21"/>
    <w:rPr>
      <w:vertAlign w:val="superscript"/>
    </w:rPr>
  </w:style>
  <w:style w:type="character" w:styleId="CommentReference">
    <w:name w:val="annotation reference"/>
    <w:basedOn w:val="DefaultParagraphFont"/>
    <w:semiHidden/>
    <w:rsid w:val="006425D0"/>
    <w:rPr>
      <w:sz w:val="16"/>
      <w:szCs w:val="16"/>
    </w:rPr>
  </w:style>
  <w:style w:type="paragraph" w:styleId="CommentText">
    <w:name w:val="annotation text"/>
    <w:basedOn w:val="Normal"/>
    <w:semiHidden/>
    <w:rsid w:val="006425D0"/>
    <w:rPr>
      <w:sz w:val="20"/>
      <w:szCs w:val="20"/>
    </w:rPr>
  </w:style>
  <w:style w:type="paragraph" w:styleId="BalloonText">
    <w:name w:val="Balloon Text"/>
    <w:basedOn w:val="Normal"/>
    <w:semiHidden/>
    <w:rsid w:val="006425D0"/>
    <w:rPr>
      <w:rFonts w:ascii="Tahoma" w:hAnsi="Tahoma" w:cs="Tahoma"/>
      <w:sz w:val="16"/>
      <w:szCs w:val="16"/>
    </w:rPr>
  </w:style>
  <w:style w:type="table" w:customStyle="1" w:styleId="LightList-Accent11">
    <w:name w:val="Light List - Accent 11"/>
    <w:basedOn w:val="TableNormal"/>
    <w:uiPriority w:val="61"/>
    <w:rsid w:val="00C20EF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leClassic1">
    <w:name w:val="Table Classic 1"/>
    <w:basedOn w:val="TableNormal"/>
    <w:rsid w:val="00C20EF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C20EF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rfulShading-Accent1">
    <w:name w:val="Colorful Shading Accent 1"/>
    <w:basedOn w:val="TableNormal"/>
    <w:uiPriority w:val="71"/>
    <w:rsid w:val="008C63AB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umns2">
    <w:name w:val="Table Columns 2"/>
    <w:basedOn w:val="TableNormal"/>
    <w:rsid w:val="008C63A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596EC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596EC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7E5703"/>
    <w:pPr>
      <w:ind w:left="720"/>
      <w:contextualSpacing/>
    </w:pPr>
  </w:style>
  <w:style w:type="character" w:customStyle="1" w:styleId="FootnoteTextChar">
    <w:name w:val="Footnote Text Char"/>
    <w:basedOn w:val="DefaultParagraphFont"/>
    <w:link w:val="FootnoteText"/>
    <w:semiHidden/>
    <w:rsid w:val="0083355E"/>
  </w:style>
  <w:style w:type="character" w:styleId="UnresolvedMention">
    <w:name w:val="Unresolved Mention"/>
    <w:basedOn w:val="DefaultParagraphFont"/>
    <w:uiPriority w:val="99"/>
    <w:semiHidden/>
    <w:unhideWhenUsed/>
    <w:rsid w:val="002A3B2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9961F8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locked/>
    <w:rsid w:val="00271F57"/>
    <w:rPr>
      <w:b/>
      <w:bCs/>
    </w:rPr>
  </w:style>
  <w:style w:type="paragraph" w:styleId="Header">
    <w:name w:val="header"/>
    <w:basedOn w:val="Normal"/>
    <w:link w:val="HeaderChar"/>
    <w:unhideWhenUsed/>
    <w:rsid w:val="00271F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71F5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873971">
          <w:marLeft w:val="0"/>
          <w:marRight w:val="0"/>
          <w:marTop w:val="0"/>
          <w:marBottom w:val="36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630413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51048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39684">
          <w:marLeft w:val="0"/>
          <w:marRight w:val="0"/>
          <w:marTop w:val="0"/>
          <w:marBottom w:val="36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8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669245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8928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ardoctor@verizon.net" TargetMode="External"/><Relationship Id="rId13" Type="http://schemas.openxmlformats.org/officeDocument/2006/relationships/hyperlink" Target="http://www.merriam-webster.com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mailto:smialek@agma.org" TargetMode="External"/><Relationship Id="rId17" Type="http://schemas.openxmlformats.org/officeDocument/2006/relationships/hyperlink" Target="https://www.agma.org/newsroom/jobs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estakingtips.co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mialek@agma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indtools.com" TargetMode="External"/><Relationship Id="rId10" Type="http://schemas.openxmlformats.org/officeDocument/2006/relationships/hyperlink" Target="http://www.graduateschool.edu/images/stories/AcademicPrograms/AdmissionsApplicationGuideD3.pdf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steve.cymbala@comcast.net" TargetMode="External"/><Relationship Id="rId14" Type="http://schemas.openxmlformats.org/officeDocument/2006/relationships/hyperlink" Target="http://www.sosmat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Southeastern University</Company>
  <LinksUpToDate>false</LinksUpToDate>
  <CharactersWithSpaces>6308</CharactersWithSpaces>
  <SharedDoc>false</SharedDoc>
  <HLinks>
    <vt:vector size="12" baseType="variant">
      <vt:variant>
        <vt:i4>393261</vt:i4>
      </vt:variant>
      <vt:variant>
        <vt:i4>3</vt:i4>
      </vt:variant>
      <vt:variant>
        <vt:i4>0</vt:i4>
      </vt:variant>
      <vt:variant>
        <vt:i4>5</vt:i4>
      </vt:variant>
      <vt:variant>
        <vt:lpwstr>mailto:cahe@seu.edu</vt:lpwstr>
      </vt:variant>
      <vt:variant>
        <vt:lpwstr/>
      </vt:variant>
      <vt:variant>
        <vt:i4>2949177</vt:i4>
      </vt:variant>
      <vt:variant>
        <vt:i4>0</vt:i4>
      </vt:variant>
      <vt:variant>
        <vt:i4>0</vt:i4>
      </vt:variant>
      <vt:variant>
        <vt:i4>5</vt:i4>
      </vt:variant>
      <vt:variant>
        <vt:lpwstr>http://www.merriam-webster.com/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bbryant</dc:creator>
  <cp:keywords/>
  <dc:description/>
  <cp:lastModifiedBy>Stephanie Smialek</cp:lastModifiedBy>
  <cp:revision>7</cp:revision>
  <cp:lastPrinted>2016-08-26T15:44:00Z</cp:lastPrinted>
  <dcterms:created xsi:type="dcterms:W3CDTF">2020-09-24T15:24:00Z</dcterms:created>
  <dcterms:modified xsi:type="dcterms:W3CDTF">2022-10-12T13:31:00Z</dcterms:modified>
</cp:coreProperties>
</file>